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D64D5" w14:textId="229DAA45" w:rsidR="00B22677" w:rsidRPr="00B30CF0" w:rsidRDefault="00063B0F" w:rsidP="00A6468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30CF0">
        <w:rPr>
          <w:noProof/>
        </w:rPr>
        <w:drawing>
          <wp:anchor distT="0" distB="0" distL="114300" distR="114300" simplePos="0" relativeHeight="251658240" behindDoc="1" locked="0" layoutInCell="1" allowOverlap="1" wp14:anchorId="0B91FDC1" wp14:editId="0A1A7D6C">
            <wp:simplePos x="0" y="0"/>
            <wp:positionH relativeFrom="column">
              <wp:posOffset>4457700</wp:posOffset>
            </wp:positionH>
            <wp:positionV relativeFrom="paragraph">
              <wp:posOffset>0</wp:posOffset>
            </wp:positionV>
            <wp:extent cx="1882140" cy="1882140"/>
            <wp:effectExtent l="0" t="0" r="3810" b="3810"/>
            <wp:wrapTight wrapText="bothSides">
              <wp:wrapPolygon edited="0">
                <wp:start x="0" y="0"/>
                <wp:lineTo x="0" y="21425"/>
                <wp:lineTo x="21425" y="21425"/>
                <wp:lineTo x="21425" y="0"/>
                <wp:lineTo x="0" y="0"/>
              </wp:wrapPolygon>
            </wp:wrapTight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322641" w14:textId="0FBB61A5" w:rsidR="00B22677" w:rsidRPr="00B30CF0" w:rsidRDefault="00B22677" w:rsidP="00B22677">
      <w:pPr>
        <w:spacing w:after="0" w:line="240" w:lineRule="auto"/>
        <w:rPr>
          <w:rFonts w:ascii="Times New Roman" w:hAnsi="Times New Roman" w:cs="Times New Roman"/>
        </w:rPr>
      </w:pPr>
    </w:p>
    <w:p w14:paraId="137C0F9F" w14:textId="22CED494" w:rsidR="00B22677" w:rsidRPr="00B30CF0" w:rsidRDefault="00B22677" w:rsidP="00B22677">
      <w:pPr>
        <w:spacing w:after="0" w:line="240" w:lineRule="auto"/>
        <w:rPr>
          <w:rFonts w:ascii="Times New Roman" w:hAnsi="Times New Roman" w:cs="Times New Roman"/>
        </w:rPr>
      </w:pPr>
    </w:p>
    <w:p w14:paraId="01F1EC6F" w14:textId="4D289A10" w:rsidR="00A64681" w:rsidRPr="00B30CF0" w:rsidRDefault="00A64681" w:rsidP="003401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AB3940E" w14:textId="77777777" w:rsidR="00063B0F" w:rsidRPr="00B30CF0" w:rsidRDefault="00063B0F" w:rsidP="003401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C972D3F" w14:textId="77777777" w:rsidR="00063B0F" w:rsidRPr="00B30CF0" w:rsidRDefault="00063B0F" w:rsidP="003401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4063E4A" w14:textId="77777777" w:rsidR="00063B0F" w:rsidRPr="00B30CF0" w:rsidRDefault="00063B0F" w:rsidP="003401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143F464" w14:textId="77777777" w:rsidR="00063B0F" w:rsidRPr="00B30CF0" w:rsidRDefault="00063B0F" w:rsidP="003401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8143C17" w14:textId="77777777" w:rsidR="00063B0F" w:rsidRPr="00B30CF0" w:rsidRDefault="00063B0F" w:rsidP="003401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A6C75CC" w14:textId="77777777" w:rsidR="00063B0F" w:rsidRPr="00B30CF0" w:rsidRDefault="00063B0F" w:rsidP="003401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222A783" w14:textId="4B522BF0" w:rsidR="003401B1" w:rsidRPr="00B30CF0" w:rsidRDefault="003401B1" w:rsidP="003401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0CF0">
        <w:rPr>
          <w:rFonts w:ascii="Times New Roman" w:hAnsi="Times New Roman" w:cs="Times New Roman"/>
          <w:b/>
          <w:bCs/>
          <w:sz w:val="32"/>
          <w:szCs w:val="32"/>
        </w:rPr>
        <w:t xml:space="preserve">TUKUMA NOVADA PAŠVALDĪBAS </w:t>
      </w:r>
    </w:p>
    <w:p w14:paraId="66814A18" w14:textId="566083B5" w:rsidR="003401B1" w:rsidRPr="00B30CF0" w:rsidRDefault="003401B1" w:rsidP="003401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0CF0">
        <w:rPr>
          <w:rFonts w:ascii="Times New Roman" w:hAnsi="Times New Roman" w:cs="Times New Roman"/>
          <w:b/>
          <w:bCs/>
          <w:sz w:val="32"/>
          <w:szCs w:val="32"/>
        </w:rPr>
        <w:t>SLAMPES PIRMSSKOLAS IZGLĪTĪBAS IESTĀDES “PIENENĪTE”</w:t>
      </w:r>
    </w:p>
    <w:p w14:paraId="171486F4" w14:textId="77777777" w:rsidR="00063B0F" w:rsidRPr="00B30CF0" w:rsidRDefault="00063B0F" w:rsidP="003401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7470559" w14:textId="68736B4D" w:rsidR="003401B1" w:rsidRPr="00B30CF0" w:rsidRDefault="003401B1" w:rsidP="003401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9701178" w14:textId="653BE191" w:rsidR="00B22677" w:rsidRPr="00B30CF0" w:rsidRDefault="00B22677" w:rsidP="00B22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</w:rPr>
      </w:pPr>
      <w:r w:rsidRPr="00B30CF0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</w:rPr>
        <w:t>pašnovērtējuma ziņojums</w:t>
      </w:r>
    </w:p>
    <w:p w14:paraId="7B5ADFBD" w14:textId="13967413" w:rsidR="00B22677" w:rsidRPr="00B30CF0" w:rsidRDefault="00B22677" w:rsidP="00B226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</w:rPr>
      </w:pPr>
    </w:p>
    <w:p w14:paraId="684649DF" w14:textId="2B7475AD" w:rsidR="00B22677" w:rsidRPr="00B30CF0" w:rsidRDefault="00B22677" w:rsidP="00B226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</w:rPr>
      </w:pPr>
    </w:p>
    <w:p w14:paraId="0E3EC6BC" w14:textId="4FED9740" w:rsidR="00B22677" w:rsidRPr="00B30CF0" w:rsidRDefault="00B22677" w:rsidP="00B2267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95ACF80" w14:textId="0E34D2E9" w:rsidR="00B22677" w:rsidRPr="00B30CF0" w:rsidRDefault="00B22677" w:rsidP="00B2267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518CED3" w14:textId="731BA1DE" w:rsidR="00B22677" w:rsidRPr="00B30CF0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73C32521" w14:textId="77777777" w:rsidR="00B22677" w:rsidRPr="00B30CF0" w:rsidRDefault="00B22677" w:rsidP="00B2267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07450D6" w14:textId="77777777" w:rsidR="00B22677" w:rsidRPr="00B30CF0" w:rsidRDefault="00B22677" w:rsidP="00B2267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94DE04F" w14:textId="77777777" w:rsidR="00B22677" w:rsidRPr="00B30CF0" w:rsidRDefault="00B22677" w:rsidP="00B2267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EAF5CD4" w14:textId="77777777" w:rsidR="00063B0F" w:rsidRPr="00B30CF0" w:rsidRDefault="00063B0F" w:rsidP="00B2267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85074D3" w14:textId="77777777" w:rsidR="00063B0F" w:rsidRPr="00B30CF0" w:rsidRDefault="00063B0F" w:rsidP="00B2267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BA303E0" w14:textId="77777777" w:rsidR="00B22677" w:rsidRPr="00B30CF0" w:rsidRDefault="00B22677" w:rsidP="00B2267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705D542" w14:textId="6316680F" w:rsidR="00691965" w:rsidRPr="00B30CF0" w:rsidRDefault="00691965" w:rsidP="00691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0CF0">
        <w:rPr>
          <w:rFonts w:ascii="Times New Roman" w:eastAsia="Times New Roman" w:hAnsi="Times New Roman" w:cs="Times New Roman"/>
          <w:sz w:val="24"/>
          <w:szCs w:val="24"/>
        </w:rPr>
        <w:t>Slampes pirmsskolas izglītības iestāde “Pienenīte”</w:t>
      </w:r>
    </w:p>
    <w:p w14:paraId="65D33957" w14:textId="77777777" w:rsidR="00691965" w:rsidRPr="00B30CF0" w:rsidRDefault="00691965" w:rsidP="00691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0CF0">
        <w:rPr>
          <w:rFonts w:ascii="Times New Roman" w:eastAsia="Times New Roman" w:hAnsi="Times New Roman" w:cs="Times New Roman"/>
          <w:sz w:val="24"/>
          <w:szCs w:val="24"/>
        </w:rPr>
        <w:t>Izglītības iestādes reģistrācijas Nr.4301900399</w:t>
      </w:r>
    </w:p>
    <w:p w14:paraId="734B9BD0" w14:textId="77777777" w:rsidR="00691965" w:rsidRPr="00B30CF0" w:rsidRDefault="00691965" w:rsidP="00691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0CF0">
        <w:rPr>
          <w:rFonts w:ascii="Times New Roman" w:eastAsia="Times New Roman" w:hAnsi="Times New Roman" w:cs="Times New Roman"/>
          <w:sz w:val="24"/>
          <w:szCs w:val="24"/>
        </w:rPr>
        <w:t xml:space="preserve">Slampe, Slampes pagasts, Tukuma novads, LV-3119, </w:t>
      </w:r>
    </w:p>
    <w:p w14:paraId="36A57944" w14:textId="77777777" w:rsidR="00691965" w:rsidRPr="00B30CF0" w:rsidRDefault="00DA55B2" w:rsidP="00691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691965" w:rsidRPr="00B30CF0">
          <w:rPr>
            <w:rStyle w:val="Hipersaite"/>
            <w:rFonts w:ascii="Times New Roman" w:eastAsia="Times New Roman" w:hAnsi="Times New Roman" w:cs="Times New Roman"/>
            <w:sz w:val="24"/>
            <w:szCs w:val="24"/>
          </w:rPr>
          <w:t>pienenite@tukums.lv</w:t>
        </w:r>
      </w:hyperlink>
      <w:r w:rsidR="00691965" w:rsidRPr="00B30CF0">
        <w:rPr>
          <w:rFonts w:ascii="Times New Roman" w:eastAsia="Times New Roman" w:hAnsi="Times New Roman" w:cs="Times New Roman"/>
          <w:sz w:val="24"/>
          <w:szCs w:val="24"/>
        </w:rPr>
        <w:t>, 26809963</w:t>
      </w:r>
    </w:p>
    <w:p w14:paraId="052A058A" w14:textId="77777777" w:rsidR="00691965" w:rsidRPr="00B30CF0" w:rsidRDefault="00691965" w:rsidP="00691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8233ED3" w14:textId="77777777" w:rsidR="00691965" w:rsidRPr="00B30CF0" w:rsidRDefault="00691965" w:rsidP="006919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</w:p>
    <w:p w14:paraId="3B2DE744" w14:textId="77777777" w:rsidR="00691965" w:rsidRDefault="00691965" w:rsidP="006919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</w:p>
    <w:p w14:paraId="27193CB4" w14:textId="77777777" w:rsidR="00DA55B2" w:rsidRPr="00B30CF0" w:rsidRDefault="00DA55B2" w:rsidP="006919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</w:p>
    <w:p w14:paraId="6B0DE189" w14:textId="77777777" w:rsidR="00691965" w:rsidRPr="00B30CF0" w:rsidRDefault="00691965" w:rsidP="006919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629"/>
        <w:gridCol w:w="5011"/>
      </w:tblGrid>
      <w:tr w:rsidR="00691965" w:rsidRPr="00B30CF0" w14:paraId="4A43D90C" w14:textId="77777777" w:rsidTr="00C0201E">
        <w:trPr>
          <w:trHeight w:val="20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0E9229B4" w14:textId="5C223E75" w:rsidR="00691965" w:rsidRPr="00B30CF0" w:rsidRDefault="00691965" w:rsidP="00C0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C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              Slampe, 2024.gada </w:t>
            </w:r>
            <w:r w:rsidR="0073171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Pr="00B30CF0">
              <w:rPr>
                <w:rFonts w:ascii="Times New Roman" w:eastAsia="Times New Roman" w:hAnsi="Times New Roman" w:cs="Times New Roman"/>
                <w:sz w:val="20"/>
                <w:szCs w:val="20"/>
              </w:rPr>
              <w:t>.oktobris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8568548" w14:textId="77777777" w:rsidR="00691965" w:rsidRPr="00B30CF0" w:rsidRDefault="00691965" w:rsidP="00C0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1965" w:rsidRPr="00B30CF0" w14:paraId="74E460F2" w14:textId="77777777" w:rsidTr="00C0201E"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1CAF654C" w14:textId="77777777" w:rsidR="00691965" w:rsidRPr="00B30CF0" w:rsidRDefault="00691965" w:rsidP="00C0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CF0">
              <w:rPr>
                <w:rFonts w:ascii="Times New Roman" w:eastAsia="Times New Roman" w:hAnsi="Times New Roman" w:cs="Times New Roman"/>
                <w:sz w:val="20"/>
                <w:szCs w:val="20"/>
              </w:rPr>
              <w:t>(vieta, datums)</w:t>
            </w:r>
          </w:p>
          <w:p w14:paraId="68F41273" w14:textId="77777777" w:rsidR="00691965" w:rsidRPr="00B30CF0" w:rsidRDefault="00691965" w:rsidP="00C0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B16453" w14:textId="77777777" w:rsidR="00691965" w:rsidRPr="00B30CF0" w:rsidRDefault="00691965" w:rsidP="00C0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F1D866" w14:textId="77777777" w:rsidR="00691965" w:rsidRPr="00B30CF0" w:rsidRDefault="00691965" w:rsidP="00C0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1648A6" w14:textId="77777777" w:rsidR="00691965" w:rsidRPr="00B30CF0" w:rsidRDefault="00691965" w:rsidP="00C0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793B0D" w14:textId="77777777" w:rsidR="00691965" w:rsidRPr="00B30CF0" w:rsidRDefault="00691965" w:rsidP="00C0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B16A32" w14:textId="77777777" w:rsidR="00691965" w:rsidRPr="00B30CF0" w:rsidRDefault="00691965" w:rsidP="00C0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CA8428" w14:textId="77777777" w:rsidR="00691965" w:rsidRPr="00B30CF0" w:rsidRDefault="00691965" w:rsidP="00C0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6CFCBD" w14:textId="77777777" w:rsidR="00691965" w:rsidRPr="00B30CF0" w:rsidRDefault="00691965" w:rsidP="00C0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8922B8" w14:textId="77777777" w:rsidR="00691965" w:rsidRPr="00B30CF0" w:rsidRDefault="00691965" w:rsidP="00C0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EA7C8D" w14:textId="53DE6CCB" w:rsidR="00691965" w:rsidRPr="00B30CF0" w:rsidRDefault="00691965" w:rsidP="00C0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9B8E2DE" w14:textId="77777777" w:rsidR="00691965" w:rsidRPr="00B30CF0" w:rsidRDefault="00691965" w:rsidP="00C0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C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01A56C08" w14:textId="78681F3E" w:rsidR="00B22677" w:rsidRDefault="00B22677" w:rsidP="00B226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9DD6B15" w14:textId="77777777" w:rsidR="00DA55B2" w:rsidRDefault="00DA55B2" w:rsidP="00B226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3C16DEC" w14:textId="77777777" w:rsidR="00DA55B2" w:rsidRPr="00B30CF0" w:rsidRDefault="00DA55B2" w:rsidP="00B226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22E2800" w14:textId="307B4BD0" w:rsidR="00B22677" w:rsidRPr="00DA55B2" w:rsidRDefault="00B22677" w:rsidP="00DA55B2">
      <w:pPr>
        <w:pStyle w:val="Sarakstarindkopa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55B2">
        <w:rPr>
          <w:rFonts w:ascii="Times New Roman" w:hAnsi="Times New Roman" w:cs="Times New Roman"/>
          <w:b/>
          <w:bCs/>
          <w:sz w:val="24"/>
          <w:szCs w:val="24"/>
        </w:rPr>
        <w:t>Izglītības iestādes vispārīgs raksturojums</w:t>
      </w:r>
    </w:p>
    <w:p w14:paraId="7FC17192" w14:textId="77777777" w:rsidR="00B22677" w:rsidRPr="00B30CF0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2EF715" w14:textId="65C0045D" w:rsidR="00B22677" w:rsidRPr="00B30CF0" w:rsidRDefault="00B22677" w:rsidP="00B22677">
      <w:pPr>
        <w:pStyle w:val="Sarakstarindkopa"/>
        <w:numPr>
          <w:ilvl w:val="1"/>
          <w:numId w:val="17"/>
        </w:numPr>
        <w:spacing w:line="300" w:lineRule="exact"/>
        <w:ind w:left="426"/>
        <w:rPr>
          <w:rFonts w:ascii="Times New Roman" w:hAnsi="Times New Roman" w:cs="Times New Roman"/>
        </w:rPr>
      </w:pPr>
      <w:r w:rsidRPr="00B30CF0">
        <w:rPr>
          <w:rFonts w:ascii="Times New Roman" w:hAnsi="Times New Roman" w:cs="Times New Roman"/>
        </w:rPr>
        <w:t>Izglītojamo skaits un īstenotās izglītības programmas 202</w:t>
      </w:r>
      <w:r w:rsidR="007D70A4" w:rsidRPr="00B30CF0">
        <w:rPr>
          <w:rFonts w:ascii="Times New Roman" w:hAnsi="Times New Roman" w:cs="Times New Roman"/>
        </w:rPr>
        <w:t>3</w:t>
      </w:r>
      <w:r w:rsidRPr="00B30CF0">
        <w:rPr>
          <w:rFonts w:ascii="Times New Roman" w:hAnsi="Times New Roman" w:cs="Times New Roman"/>
        </w:rPr>
        <w:t>./202</w:t>
      </w:r>
      <w:r w:rsidR="007D70A4" w:rsidRPr="00B30CF0">
        <w:rPr>
          <w:rFonts w:ascii="Times New Roman" w:hAnsi="Times New Roman" w:cs="Times New Roman"/>
        </w:rPr>
        <w:t>4</w:t>
      </w:r>
      <w:r w:rsidRPr="00B30CF0">
        <w:rPr>
          <w:rFonts w:ascii="Times New Roman" w:hAnsi="Times New Roman" w:cs="Times New Roman"/>
        </w:rPr>
        <w:t>. mācību gadā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418"/>
        <w:gridCol w:w="1134"/>
        <w:gridCol w:w="1276"/>
        <w:gridCol w:w="1559"/>
        <w:gridCol w:w="1701"/>
      </w:tblGrid>
      <w:tr w:rsidR="00B22677" w:rsidRPr="00B30CF0" w14:paraId="3D14C994" w14:textId="77777777" w:rsidTr="002045E7">
        <w:trPr>
          <w:trHeight w:val="2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C303" w14:textId="77777777" w:rsidR="00B22677" w:rsidRPr="00B30CF0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CF0">
              <w:rPr>
                <w:rFonts w:ascii="Times New Roman" w:hAnsi="Times New Roman" w:cs="Times New Roman"/>
                <w:sz w:val="20"/>
                <w:szCs w:val="20"/>
              </w:rPr>
              <w:t xml:space="preserve">Izglītības programmas nosaukums </w:t>
            </w:r>
          </w:p>
          <w:p w14:paraId="3E4B1086" w14:textId="77777777" w:rsidR="00B22677" w:rsidRPr="00B30CF0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5B4A0" w14:textId="77777777" w:rsidR="00B22677" w:rsidRPr="00B30CF0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CF0">
              <w:rPr>
                <w:rFonts w:ascii="Times New Roman" w:hAnsi="Times New Roman" w:cs="Times New Roman"/>
                <w:sz w:val="20"/>
                <w:szCs w:val="20"/>
              </w:rPr>
              <w:t>Izglītības</w:t>
            </w:r>
          </w:p>
          <w:p w14:paraId="1BAF5710" w14:textId="77777777" w:rsidR="00B22677" w:rsidRPr="00B30CF0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CF0">
              <w:rPr>
                <w:rFonts w:ascii="Times New Roman" w:hAnsi="Times New Roman" w:cs="Times New Roman"/>
                <w:sz w:val="20"/>
                <w:szCs w:val="20"/>
              </w:rPr>
              <w:t xml:space="preserve">programmas </w:t>
            </w:r>
          </w:p>
          <w:p w14:paraId="30ABBABC" w14:textId="77777777" w:rsidR="00B22677" w:rsidRPr="00B30CF0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CF0">
              <w:rPr>
                <w:rFonts w:ascii="Times New Roman" w:hAnsi="Times New Roman" w:cs="Times New Roman"/>
                <w:sz w:val="20"/>
                <w:szCs w:val="20"/>
              </w:rPr>
              <w:t>kods</w:t>
            </w:r>
          </w:p>
          <w:p w14:paraId="4727816F" w14:textId="77777777" w:rsidR="00B22677" w:rsidRPr="00B30CF0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519D4F92" w14:textId="77777777" w:rsidR="00B22677" w:rsidRPr="00B30CF0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CF0">
              <w:rPr>
                <w:rFonts w:ascii="Times New Roman" w:hAnsi="Times New Roman" w:cs="Times New Roman"/>
                <w:sz w:val="20"/>
                <w:szCs w:val="20"/>
              </w:rPr>
              <w:t xml:space="preserve">Īstenošanas vietas adrese </w:t>
            </w:r>
          </w:p>
          <w:p w14:paraId="1B02827C" w14:textId="77777777" w:rsidR="00B22677" w:rsidRPr="00B30CF0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CF0">
              <w:rPr>
                <w:rFonts w:ascii="Times New Roman" w:hAnsi="Times New Roman" w:cs="Times New Roman"/>
                <w:sz w:val="20"/>
                <w:szCs w:val="20"/>
              </w:rPr>
              <w:t>(ja atšķiras no juridiskās adreses)</w:t>
            </w:r>
          </w:p>
        </w:tc>
        <w:tc>
          <w:tcPr>
            <w:tcW w:w="2410" w:type="dxa"/>
            <w:gridSpan w:val="2"/>
          </w:tcPr>
          <w:p w14:paraId="4A549ED8" w14:textId="77777777" w:rsidR="00B22677" w:rsidRPr="00B30CF0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CF0">
              <w:rPr>
                <w:rFonts w:ascii="Times New Roman" w:hAnsi="Times New Roman" w:cs="Times New Roman"/>
                <w:sz w:val="20"/>
                <w:szCs w:val="20"/>
              </w:rPr>
              <w:t>Licence</w:t>
            </w:r>
          </w:p>
        </w:tc>
        <w:tc>
          <w:tcPr>
            <w:tcW w:w="1559" w:type="dxa"/>
            <w:vMerge w:val="restart"/>
          </w:tcPr>
          <w:p w14:paraId="2B5EAF78" w14:textId="4C0E2C50" w:rsidR="00B22677" w:rsidRPr="00B30CF0" w:rsidRDefault="00B22677" w:rsidP="00022D74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CF0">
              <w:rPr>
                <w:rFonts w:ascii="Times New Roman" w:hAnsi="Times New Roman" w:cs="Times New Roman"/>
                <w:sz w:val="20"/>
                <w:szCs w:val="20"/>
              </w:rPr>
              <w:t xml:space="preserve">Izglītojamo skaits, uzsākot programmas apguvi (prof. </w:t>
            </w:r>
            <w:proofErr w:type="spellStart"/>
            <w:r w:rsidRPr="00B30CF0">
              <w:rPr>
                <w:rFonts w:ascii="Times New Roman" w:hAnsi="Times New Roman" w:cs="Times New Roman"/>
                <w:sz w:val="20"/>
                <w:szCs w:val="20"/>
              </w:rPr>
              <w:t>izgl</w:t>
            </w:r>
            <w:proofErr w:type="spellEnd"/>
            <w:r w:rsidRPr="00B30CF0">
              <w:rPr>
                <w:rFonts w:ascii="Times New Roman" w:hAnsi="Times New Roman" w:cs="Times New Roman"/>
                <w:sz w:val="20"/>
                <w:szCs w:val="20"/>
              </w:rPr>
              <w:t>.) vai uzsākot 202</w:t>
            </w:r>
            <w:r w:rsidR="00022D74" w:rsidRPr="00B30C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30CF0">
              <w:rPr>
                <w:rFonts w:ascii="Times New Roman" w:hAnsi="Times New Roman" w:cs="Times New Roman"/>
                <w:sz w:val="20"/>
                <w:szCs w:val="20"/>
              </w:rPr>
              <w:t>./202</w:t>
            </w:r>
            <w:r w:rsidR="00022D74" w:rsidRPr="00B30C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30CF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30CF0">
              <w:rPr>
                <w:rFonts w:ascii="Times New Roman" w:hAnsi="Times New Roman" w:cs="Times New Roman"/>
                <w:sz w:val="20"/>
                <w:szCs w:val="20"/>
              </w:rPr>
              <w:t>māc.g</w:t>
            </w:r>
            <w:proofErr w:type="spellEnd"/>
            <w:r w:rsidRPr="00B30CF0">
              <w:rPr>
                <w:rFonts w:ascii="Times New Roman" w:hAnsi="Times New Roman" w:cs="Times New Roman"/>
                <w:sz w:val="20"/>
                <w:szCs w:val="20"/>
              </w:rPr>
              <w:t>. (01.09.202</w:t>
            </w:r>
            <w:r w:rsidR="00022D74" w:rsidRPr="00B30C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30CF0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</w:p>
        </w:tc>
        <w:tc>
          <w:tcPr>
            <w:tcW w:w="1701" w:type="dxa"/>
            <w:vMerge w:val="restart"/>
          </w:tcPr>
          <w:p w14:paraId="6A7E50C1" w14:textId="2C0123FA" w:rsidR="00B22677" w:rsidRPr="00B30CF0" w:rsidRDefault="00B22677" w:rsidP="002045E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CF0">
              <w:rPr>
                <w:rFonts w:ascii="Times New Roman" w:hAnsi="Times New Roman" w:cs="Times New Roman"/>
                <w:sz w:val="20"/>
                <w:szCs w:val="20"/>
              </w:rPr>
              <w:t xml:space="preserve">Izglītojamo skaits, noslēdzot sekmīgu programmas apguvi (prof. </w:t>
            </w:r>
            <w:proofErr w:type="spellStart"/>
            <w:r w:rsidRPr="00B30CF0">
              <w:rPr>
                <w:rFonts w:ascii="Times New Roman" w:hAnsi="Times New Roman" w:cs="Times New Roman"/>
                <w:sz w:val="20"/>
                <w:szCs w:val="20"/>
              </w:rPr>
              <w:t>izgl</w:t>
            </w:r>
            <w:proofErr w:type="spellEnd"/>
            <w:r w:rsidRPr="00B30CF0">
              <w:rPr>
                <w:rFonts w:ascii="Times New Roman" w:hAnsi="Times New Roman" w:cs="Times New Roman"/>
                <w:sz w:val="20"/>
                <w:szCs w:val="20"/>
              </w:rPr>
              <w:t>.)  vai noslēdzot 202</w:t>
            </w:r>
            <w:r w:rsidR="00022D74" w:rsidRPr="00B30C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30CF0">
              <w:rPr>
                <w:rFonts w:ascii="Times New Roman" w:hAnsi="Times New Roman" w:cs="Times New Roman"/>
                <w:sz w:val="20"/>
                <w:szCs w:val="20"/>
              </w:rPr>
              <w:t>./202</w:t>
            </w:r>
            <w:r w:rsidR="00022D74" w:rsidRPr="00B30C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30CF0">
              <w:rPr>
                <w:rFonts w:ascii="Times New Roman" w:hAnsi="Times New Roman" w:cs="Times New Roman"/>
                <w:sz w:val="20"/>
                <w:szCs w:val="20"/>
              </w:rPr>
              <w:t>.māc.g.</w:t>
            </w:r>
          </w:p>
          <w:p w14:paraId="0AECE4DE" w14:textId="71067E3C" w:rsidR="00B22677" w:rsidRPr="00B30CF0" w:rsidRDefault="00B22677" w:rsidP="00022D7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CF0">
              <w:rPr>
                <w:rFonts w:ascii="Times New Roman" w:hAnsi="Times New Roman" w:cs="Times New Roman"/>
                <w:sz w:val="20"/>
                <w:szCs w:val="20"/>
              </w:rPr>
              <w:t>(31.05.202</w:t>
            </w:r>
            <w:r w:rsidR="00022D74" w:rsidRPr="00B30C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30CF0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B22677" w:rsidRPr="00B30CF0" w14:paraId="7F916243" w14:textId="77777777" w:rsidTr="002045E7">
        <w:trPr>
          <w:trHeight w:val="78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FDB1" w14:textId="77777777" w:rsidR="00B22677" w:rsidRPr="00B30CF0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61B7" w14:textId="77777777" w:rsidR="00B22677" w:rsidRPr="00B30CF0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154B9156" w14:textId="77777777" w:rsidR="00B22677" w:rsidRPr="00B30CF0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133A6E" w14:textId="77777777" w:rsidR="00B22677" w:rsidRPr="00B30CF0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CF0">
              <w:rPr>
                <w:rFonts w:ascii="Times New Roman" w:hAnsi="Times New Roman" w:cs="Times New Roman"/>
                <w:sz w:val="20"/>
                <w:szCs w:val="20"/>
              </w:rPr>
              <w:t>Nr.</w:t>
            </w:r>
          </w:p>
        </w:tc>
        <w:tc>
          <w:tcPr>
            <w:tcW w:w="1276" w:type="dxa"/>
          </w:tcPr>
          <w:p w14:paraId="6FB54B8D" w14:textId="77777777" w:rsidR="00B22677" w:rsidRPr="00B30CF0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CF0">
              <w:rPr>
                <w:rFonts w:ascii="Times New Roman" w:hAnsi="Times New Roman" w:cs="Times New Roman"/>
                <w:sz w:val="20"/>
                <w:szCs w:val="20"/>
              </w:rPr>
              <w:t>Licencēšanas</w:t>
            </w:r>
          </w:p>
          <w:p w14:paraId="192045E7" w14:textId="77777777" w:rsidR="00B22677" w:rsidRPr="00B30CF0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CF0">
              <w:rPr>
                <w:rFonts w:ascii="Times New Roman" w:hAnsi="Times New Roman" w:cs="Times New Roman"/>
                <w:sz w:val="20"/>
                <w:szCs w:val="20"/>
              </w:rPr>
              <w:t>datums</w:t>
            </w:r>
          </w:p>
          <w:p w14:paraId="06267521" w14:textId="77777777" w:rsidR="00B22677" w:rsidRPr="00B30CF0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C682E09" w14:textId="77777777" w:rsidR="00B22677" w:rsidRPr="00B30CF0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3BAC7D8" w14:textId="77777777" w:rsidR="00B22677" w:rsidRPr="00B30CF0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CF0" w:rsidRPr="00B30CF0" w14:paraId="29DFC44B" w14:textId="77777777" w:rsidTr="002045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7739868" w14:textId="7E4B63C7" w:rsidR="00B30CF0" w:rsidRPr="00B30CF0" w:rsidRDefault="00B30CF0" w:rsidP="00B30CF0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30CF0">
              <w:rPr>
                <w:rFonts w:ascii="Times New Roman" w:hAnsi="Times New Roman" w:cs="Times New Roman"/>
                <w:sz w:val="20"/>
                <w:szCs w:val="20"/>
              </w:rPr>
              <w:t>Vispārējās pirmsskolas izglītības programma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8AA8F31" w14:textId="2D3FC719" w:rsidR="00B30CF0" w:rsidRPr="00B30CF0" w:rsidRDefault="00B30CF0" w:rsidP="00B30CF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CF0">
              <w:rPr>
                <w:rFonts w:ascii="Times New Roman" w:hAnsi="Times New Roman" w:cs="Times New Roman"/>
                <w:sz w:val="20"/>
                <w:szCs w:val="20"/>
              </w:rPr>
              <w:t>01011111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2443A98" w14:textId="02C5E307" w:rsidR="00B30CF0" w:rsidRPr="00B30CF0" w:rsidRDefault="00B30CF0" w:rsidP="00B30CF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C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E88B35B" w14:textId="7CA327F4" w:rsidR="00B30CF0" w:rsidRPr="00B30CF0" w:rsidRDefault="00B30CF0" w:rsidP="00B30CF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CF0">
              <w:rPr>
                <w:rFonts w:ascii="Times New Roman" w:hAnsi="Times New Roman" w:cs="Times New Roman"/>
                <w:sz w:val="20"/>
                <w:szCs w:val="20"/>
              </w:rPr>
              <w:t>V-6023</w:t>
            </w:r>
          </w:p>
        </w:tc>
        <w:tc>
          <w:tcPr>
            <w:tcW w:w="1276" w:type="dxa"/>
          </w:tcPr>
          <w:p w14:paraId="6D55979A" w14:textId="1A40C67D" w:rsidR="00B30CF0" w:rsidRPr="00B30CF0" w:rsidRDefault="00B30CF0" w:rsidP="00B30CF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CF0">
              <w:rPr>
                <w:rFonts w:ascii="Times New Roman" w:hAnsi="Times New Roman" w:cs="Times New Roman"/>
                <w:sz w:val="20"/>
                <w:szCs w:val="20"/>
              </w:rPr>
              <w:t xml:space="preserve">27.12.2012. </w:t>
            </w:r>
          </w:p>
        </w:tc>
        <w:tc>
          <w:tcPr>
            <w:tcW w:w="1559" w:type="dxa"/>
          </w:tcPr>
          <w:p w14:paraId="07A5DE38" w14:textId="7B6F8186" w:rsidR="00B30CF0" w:rsidRPr="00B30CF0" w:rsidRDefault="00504371" w:rsidP="00B30CF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701" w:type="dxa"/>
          </w:tcPr>
          <w:p w14:paraId="014AB3C9" w14:textId="3D4721AA" w:rsidR="00B30CF0" w:rsidRPr="00B30CF0" w:rsidRDefault="00504371" w:rsidP="00B30CF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B30CF0" w:rsidRPr="00B30CF0" w14:paraId="030C4FFC" w14:textId="77777777" w:rsidTr="002045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87A336A" w14:textId="71FF200B" w:rsidR="00B30CF0" w:rsidRPr="00B30CF0" w:rsidRDefault="00B30CF0" w:rsidP="00B30CF0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30CF0">
              <w:rPr>
                <w:rFonts w:ascii="Times New Roman" w:hAnsi="Times New Roman" w:cs="Times New Roman"/>
                <w:sz w:val="20"/>
                <w:szCs w:val="20"/>
              </w:rPr>
              <w:t>Speciālās pirmsskolas izglītības programma izglītojamajiem ar jauktiem attīstības traucējumiem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3131108" w14:textId="637D36B0" w:rsidR="00B30CF0" w:rsidRPr="00B30CF0" w:rsidRDefault="00B30CF0" w:rsidP="00B30CF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CF0">
              <w:rPr>
                <w:rFonts w:ascii="Times New Roman" w:hAnsi="Times New Roman" w:cs="Times New Roman"/>
                <w:sz w:val="20"/>
                <w:szCs w:val="20"/>
              </w:rPr>
              <w:t>01015611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D8145D9" w14:textId="55A7DEF8" w:rsidR="00B30CF0" w:rsidRPr="00B30CF0" w:rsidRDefault="00B30CF0" w:rsidP="00B30CF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C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3616137" w14:textId="2421B28D" w:rsidR="00B30CF0" w:rsidRPr="00B30CF0" w:rsidRDefault="00B30CF0" w:rsidP="00B30CF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CF0">
              <w:rPr>
                <w:rFonts w:ascii="Times New Roman" w:hAnsi="Times New Roman" w:cs="Times New Roman"/>
                <w:sz w:val="20"/>
                <w:szCs w:val="20"/>
              </w:rPr>
              <w:t>V-6024</w:t>
            </w:r>
          </w:p>
        </w:tc>
        <w:tc>
          <w:tcPr>
            <w:tcW w:w="1276" w:type="dxa"/>
          </w:tcPr>
          <w:p w14:paraId="49DB241E" w14:textId="3BCB98A0" w:rsidR="00B30CF0" w:rsidRPr="00B30CF0" w:rsidRDefault="00B30CF0" w:rsidP="00B30CF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CF0">
              <w:rPr>
                <w:rFonts w:ascii="Times New Roman" w:hAnsi="Times New Roman" w:cs="Times New Roman"/>
                <w:sz w:val="20"/>
                <w:szCs w:val="20"/>
              </w:rPr>
              <w:t xml:space="preserve">27.12.2012. </w:t>
            </w:r>
          </w:p>
        </w:tc>
        <w:tc>
          <w:tcPr>
            <w:tcW w:w="1559" w:type="dxa"/>
          </w:tcPr>
          <w:p w14:paraId="77056205" w14:textId="4C059BBA" w:rsidR="00B30CF0" w:rsidRPr="00B30CF0" w:rsidRDefault="006B3D00" w:rsidP="00B30CF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248E52D4" w14:textId="16DD4C97" w:rsidR="00B30CF0" w:rsidRPr="00B30CF0" w:rsidRDefault="00B30CF0" w:rsidP="00B30CF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C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49833C08" w14:textId="77777777" w:rsidR="00B22677" w:rsidRPr="00B30CF0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A2D599" w14:textId="77777777" w:rsidR="00B22677" w:rsidRPr="00B30CF0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30CF0">
        <w:rPr>
          <w:rFonts w:ascii="Times New Roman" w:hAnsi="Times New Roman" w:cs="Times New Roman"/>
          <w:sz w:val="24"/>
          <w:szCs w:val="24"/>
        </w:rPr>
        <w:t xml:space="preserve"> Izglītības iestādes iegūtā informācija par izglītojamo iemesliem izglītības iestādes maiņai un mācību pārtraukšanai izglītības programmā (2-3 secinājumi par izglītojamiem, kuri uzsākuši vai pārtraukuši mācības izglītības iestādē):</w:t>
      </w:r>
    </w:p>
    <w:p w14:paraId="63E92E7D" w14:textId="52935E8B" w:rsidR="00B22677" w:rsidRPr="00B30CF0" w:rsidRDefault="00970F47" w:rsidP="00B22677">
      <w:pPr>
        <w:pStyle w:val="Sarakstarindkopa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Viens izglītojamais </w:t>
      </w:r>
      <w:r w:rsidR="00ED6896">
        <w:rPr>
          <w:rFonts w:ascii="Times New Roman" w:hAnsi="Times New Roman" w:cs="Times New Roman"/>
          <w:sz w:val="24"/>
          <w:szCs w:val="24"/>
        </w:rPr>
        <w:t>pārtrauca mācības izglītības iestādē 2023./2024.m.g.laikā, jo mainīja dzīvesvietu.</w:t>
      </w:r>
    </w:p>
    <w:p w14:paraId="5D78C622" w14:textId="77777777" w:rsidR="00B22677" w:rsidRPr="00B30CF0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D55E7C1" w14:textId="77777777" w:rsidR="00B22677" w:rsidRPr="00B30CF0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30CF0">
        <w:rPr>
          <w:rFonts w:ascii="Times New Roman" w:hAnsi="Times New Roman" w:cs="Times New Roman"/>
          <w:sz w:val="24"/>
          <w:szCs w:val="24"/>
        </w:rPr>
        <w:t xml:space="preserve"> Pedagogu ilgstošās vakances un atbalsta personāla nodrošinājums </w:t>
      </w:r>
    </w:p>
    <w:p w14:paraId="63A8DC69" w14:textId="77777777" w:rsidR="00B22677" w:rsidRPr="00B30CF0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10065" w:type="dxa"/>
        <w:tblInd w:w="-572" w:type="dxa"/>
        <w:tblLook w:val="04A0" w:firstRow="1" w:lastRow="0" w:firstColumn="1" w:lastColumn="0" w:noHBand="0" w:noVBand="1"/>
      </w:tblPr>
      <w:tblGrid>
        <w:gridCol w:w="993"/>
        <w:gridCol w:w="4075"/>
        <w:gridCol w:w="1959"/>
        <w:gridCol w:w="3038"/>
      </w:tblGrid>
      <w:tr w:rsidR="00B22677" w:rsidRPr="00B30CF0" w14:paraId="4AA36400" w14:textId="77777777" w:rsidTr="002045E7">
        <w:tc>
          <w:tcPr>
            <w:tcW w:w="993" w:type="dxa"/>
          </w:tcPr>
          <w:p w14:paraId="601C8760" w14:textId="77777777" w:rsidR="00B22677" w:rsidRPr="00B30CF0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0CF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NPK</w:t>
            </w:r>
          </w:p>
        </w:tc>
        <w:tc>
          <w:tcPr>
            <w:tcW w:w="4075" w:type="dxa"/>
          </w:tcPr>
          <w:p w14:paraId="418268E8" w14:textId="77777777" w:rsidR="00B22677" w:rsidRPr="00B30CF0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0CF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Informācija</w:t>
            </w:r>
          </w:p>
        </w:tc>
        <w:tc>
          <w:tcPr>
            <w:tcW w:w="1959" w:type="dxa"/>
          </w:tcPr>
          <w:p w14:paraId="42FF6FDC" w14:textId="77777777" w:rsidR="00B22677" w:rsidRPr="00B30CF0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0CF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3038" w:type="dxa"/>
          </w:tcPr>
          <w:p w14:paraId="5C73341F" w14:textId="77777777" w:rsidR="00B22677" w:rsidRPr="00B30CF0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0CF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Komentāri (nodrošinājums un ar to saistītie izaicinājumi, pedagogu mainība u.c.)</w:t>
            </w:r>
          </w:p>
        </w:tc>
      </w:tr>
      <w:tr w:rsidR="00B22677" w:rsidRPr="00B30CF0" w14:paraId="3C2358D8" w14:textId="77777777" w:rsidTr="002045E7">
        <w:tc>
          <w:tcPr>
            <w:tcW w:w="993" w:type="dxa"/>
          </w:tcPr>
          <w:p w14:paraId="79402C90" w14:textId="77777777" w:rsidR="00B22677" w:rsidRPr="00B30CF0" w:rsidRDefault="00B22677" w:rsidP="00B22677">
            <w:pPr>
              <w:pStyle w:val="Sarakstarindkop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2DFA84FA" w14:textId="1C66348B" w:rsidR="00B22677" w:rsidRPr="00B30CF0" w:rsidRDefault="00B22677" w:rsidP="00022D74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0CF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Ilgstošās vakances izglītības iestādē (vairāk kā 1 mēnesi) 202</w:t>
            </w:r>
            <w:r w:rsidR="00022D74" w:rsidRPr="00B30CF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B30CF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022D74" w:rsidRPr="00B30CF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  <w:r w:rsidRPr="00B30CF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 </w:t>
            </w:r>
            <w:proofErr w:type="spellStart"/>
            <w:r w:rsidRPr="00B30CF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</w:t>
            </w:r>
            <w:proofErr w:type="spellEnd"/>
            <w:r w:rsidRPr="00B30CF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 (līdz 31.05.202</w:t>
            </w:r>
            <w:r w:rsidR="00022D74" w:rsidRPr="00B30CF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  <w:r w:rsidRPr="00B30CF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.)</w:t>
            </w:r>
          </w:p>
        </w:tc>
        <w:tc>
          <w:tcPr>
            <w:tcW w:w="1959" w:type="dxa"/>
          </w:tcPr>
          <w:p w14:paraId="7ECC3D9D" w14:textId="77777777" w:rsidR="00B22677" w:rsidRPr="00B30CF0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038" w:type="dxa"/>
          </w:tcPr>
          <w:p w14:paraId="7C64A538" w14:textId="548B6C72" w:rsidR="00B22677" w:rsidRPr="00B30CF0" w:rsidRDefault="00A816A9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Ilgstošu vakanču nav</w:t>
            </w:r>
          </w:p>
        </w:tc>
      </w:tr>
      <w:tr w:rsidR="00B22677" w:rsidRPr="00B30CF0" w14:paraId="26414EDE" w14:textId="77777777" w:rsidTr="002045E7">
        <w:tc>
          <w:tcPr>
            <w:tcW w:w="993" w:type="dxa"/>
          </w:tcPr>
          <w:p w14:paraId="331427EB" w14:textId="77777777" w:rsidR="00B22677" w:rsidRPr="00B30CF0" w:rsidRDefault="00B22677" w:rsidP="00B22677">
            <w:pPr>
              <w:pStyle w:val="Sarakstarindkop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274C26DB" w14:textId="2EAB4162" w:rsidR="00B22677" w:rsidRPr="00B30CF0" w:rsidRDefault="00B22677" w:rsidP="00022D74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0CF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iestādē pieejamais atbalsta personāls izglītības iestādē, noslēdzot 202</w:t>
            </w:r>
            <w:r w:rsidR="00022D74" w:rsidRPr="00B30CF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B30CF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022D74" w:rsidRPr="00B30CF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  <w:r w:rsidRPr="00B30CF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 </w:t>
            </w:r>
            <w:proofErr w:type="spellStart"/>
            <w:r w:rsidRPr="00B30CF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</w:t>
            </w:r>
            <w:proofErr w:type="spellEnd"/>
            <w:r w:rsidRPr="00B30CF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 (līdz 31.05.202</w:t>
            </w:r>
            <w:r w:rsidR="00022D74" w:rsidRPr="00B30CF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  <w:r w:rsidRPr="00B30CF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.)</w:t>
            </w:r>
          </w:p>
        </w:tc>
        <w:tc>
          <w:tcPr>
            <w:tcW w:w="1959" w:type="dxa"/>
          </w:tcPr>
          <w:p w14:paraId="2F7B7A26" w14:textId="77777777" w:rsidR="00B22677" w:rsidRPr="00B30CF0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038" w:type="dxa"/>
          </w:tcPr>
          <w:p w14:paraId="2F09CE6F" w14:textId="00837551" w:rsidR="00B22677" w:rsidRPr="00B30CF0" w:rsidRDefault="00BA2B2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 </w:t>
            </w:r>
            <w:r w:rsidR="00A816A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logopēds</w:t>
            </w:r>
          </w:p>
        </w:tc>
      </w:tr>
    </w:tbl>
    <w:p w14:paraId="4F1C793C" w14:textId="77777777" w:rsidR="00B22677" w:rsidRPr="00B30CF0" w:rsidRDefault="00B22677" w:rsidP="00B22677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2692ED" w14:textId="77777777" w:rsidR="00B22677" w:rsidRPr="00B30CF0" w:rsidRDefault="00B22677" w:rsidP="00B2267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7B6C9F" w14:textId="1263E3CB" w:rsidR="00B22677" w:rsidRPr="00B30CF0" w:rsidRDefault="00B22677" w:rsidP="00B22677">
      <w:pPr>
        <w:pStyle w:val="Sarakstarindkop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0CF0">
        <w:rPr>
          <w:rFonts w:ascii="Times New Roman" w:hAnsi="Times New Roman" w:cs="Times New Roman"/>
          <w:b/>
          <w:bCs/>
          <w:sz w:val="24"/>
          <w:szCs w:val="24"/>
        </w:rPr>
        <w:t>Izglītības iestādes darbības pamatmērķi un prioritātes</w:t>
      </w:r>
    </w:p>
    <w:p w14:paraId="4402DEA9" w14:textId="77777777" w:rsidR="00B22677" w:rsidRPr="00B30CF0" w:rsidRDefault="00B22677" w:rsidP="00B22677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F86AB7" w14:textId="77777777" w:rsidR="00CA2871" w:rsidRPr="00CA2871" w:rsidRDefault="00CA2871" w:rsidP="007D6083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A2871">
        <w:rPr>
          <w:rFonts w:ascii="Times New Roman" w:hAnsi="Times New Roman" w:cs="Times New Roman"/>
          <w:sz w:val="24"/>
          <w:szCs w:val="24"/>
        </w:rPr>
        <w:t>Izglītības iestādes misija – veidot dinamisku un uz kompetencēm  balstītu pirmsskolas iestādes vidi, kura veicina izglītojamo izaugsmi.</w:t>
      </w:r>
    </w:p>
    <w:p w14:paraId="5022B1C4" w14:textId="77777777" w:rsidR="00CA2871" w:rsidRPr="00CA2871" w:rsidRDefault="00CA2871" w:rsidP="007D6083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A2871">
        <w:rPr>
          <w:rFonts w:ascii="Times New Roman" w:hAnsi="Times New Roman" w:cs="Times New Roman"/>
          <w:sz w:val="24"/>
          <w:szCs w:val="24"/>
        </w:rPr>
        <w:t xml:space="preserve"> Izglītības iestādes vīzija  par izglītojamo – drošs, zinātkārs un priecīgs bērns.</w:t>
      </w:r>
    </w:p>
    <w:p w14:paraId="5E0A8A63" w14:textId="77777777" w:rsidR="00CA2871" w:rsidRPr="007D6083" w:rsidRDefault="00CA2871" w:rsidP="007D6083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A2871">
        <w:rPr>
          <w:rFonts w:ascii="Times New Roman" w:hAnsi="Times New Roman" w:cs="Times New Roman"/>
          <w:sz w:val="24"/>
          <w:szCs w:val="24"/>
        </w:rPr>
        <w:t xml:space="preserve"> </w:t>
      </w:r>
      <w:r w:rsidRPr="007D6083">
        <w:rPr>
          <w:rFonts w:ascii="Times New Roman" w:hAnsi="Times New Roman" w:cs="Times New Roman"/>
          <w:sz w:val="24"/>
          <w:szCs w:val="24"/>
        </w:rPr>
        <w:t xml:space="preserve">Izglītības iestādes vērtības </w:t>
      </w:r>
      <w:proofErr w:type="spellStart"/>
      <w:r w:rsidRPr="007D6083">
        <w:rPr>
          <w:rFonts w:ascii="Times New Roman" w:hAnsi="Times New Roman" w:cs="Times New Roman"/>
          <w:sz w:val="24"/>
          <w:szCs w:val="24"/>
        </w:rPr>
        <w:t>cilvēkcentrētā</w:t>
      </w:r>
      <w:proofErr w:type="spellEnd"/>
      <w:r w:rsidRPr="007D6083">
        <w:rPr>
          <w:rFonts w:ascii="Times New Roman" w:hAnsi="Times New Roman" w:cs="Times New Roman"/>
          <w:sz w:val="24"/>
          <w:szCs w:val="24"/>
        </w:rPr>
        <w:t xml:space="preserve"> veidā – cieņa, atbildība, sadarbība un ģimeniskums.</w:t>
      </w:r>
    </w:p>
    <w:p w14:paraId="556BDE2B" w14:textId="77777777" w:rsidR="00CA2871" w:rsidRPr="007D6083" w:rsidRDefault="00CA2871" w:rsidP="007D6083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D6083">
        <w:rPr>
          <w:rFonts w:ascii="Times New Roman" w:hAnsi="Times New Roman" w:cs="Times New Roman"/>
          <w:sz w:val="24"/>
          <w:szCs w:val="24"/>
        </w:rPr>
        <w:lastRenderedPageBreak/>
        <w:t xml:space="preserve">Izglītības </w:t>
      </w:r>
      <w:r w:rsidRPr="007D6083">
        <w:rPr>
          <w:rFonts w:ascii="Times New Roman" w:eastAsia="Times New Roman" w:hAnsi="Times New Roman" w:cs="Times New Roman"/>
          <w:sz w:val="24"/>
          <w:szCs w:val="24"/>
        </w:rPr>
        <w:t>iestādes un izglītības programmu īstenošanas kvalitātes</w:t>
      </w:r>
      <w:r w:rsidRPr="007D6083">
        <w:rPr>
          <w:rFonts w:ascii="Times New Roman" w:hAnsi="Times New Roman" w:cs="Times New Roman"/>
          <w:sz w:val="24"/>
          <w:szCs w:val="24"/>
        </w:rPr>
        <w:t xml:space="preserve"> mērķi:</w:t>
      </w:r>
    </w:p>
    <w:p w14:paraId="2636E82C" w14:textId="77777777" w:rsidR="00CA2871" w:rsidRPr="007D6083" w:rsidRDefault="00CA2871" w:rsidP="007D6083">
      <w:pPr>
        <w:pStyle w:val="Sarakstarindkop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083">
        <w:rPr>
          <w:rFonts w:ascii="Times New Roman" w:hAnsi="Times New Roman" w:cs="Times New Roman"/>
          <w:sz w:val="24"/>
          <w:szCs w:val="24"/>
        </w:rPr>
        <w:t xml:space="preserve">Mācību procesa organizēšana, izmantojot </w:t>
      </w:r>
      <w:proofErr w:type="spellStart"/>
      <w:r w:rsidRPr="007D6083">
        <w:rPr>
          <w:rFonts w:ascii="Times New Roman" w:hAnsi="Times New Roman" w:cs="Times New Roman"/>
          <w:sz w:val="24"/>
          <w:szCs w:val="24"/>
        </w:rPr>
        <w:t>Montesori</w:t>
      </w:r>
      <w:proofErr w:type="spellEnd"/>
      <w:r w:rsidRPr="007D6083">
        <w:rPr>
          <w:rFonts w:ascii="Times New Roman" w:hAnsi="Times New Roman" w:cs="Times New Roman"/>
          <w:sz w:val="24"/>
          <w:szCs w:val="24"/>
        </w:rPr>
        <w:t xml:space="preserve"> pedagoģijas metodes, </w:t>
      </w:r>
      <w:proofErr w:type="spellStart"/>
      <w:r w:rsidRPr="007D6083">
        <w:rPr>
          <w:rFonts w:ascii="Times New Roman" w:hAnsi="Times New Roman" w:cs="Times New Roman"/>
          <w:sz w:val="24"/>
          <w:szCs w:val="24"/>
        </w:rPr>
        <w:t>sensorās</w:t>
      </w:r>
      <w:proofErr w:type="spellEnd"/>
      <w:r w:rsidRPr="007D6083">
        <w:rPr>
          <w:rFonts w:ascii="Times New Roman" w:hAnsi="Times New Roman" w:cs="Times New Roman"/>
          <w:sz w:val="24"/>
          <w:szCs w:val="24"/>
        </w:rPr>
        <w:t xml:space="preserve"> izglītības metodes u.c. alternatīvas mācīšanas metodes;</w:t>
      </w:r>
    </w:p>
    <w:p w14:paraId="23759D94" w14:textId="77777777" w:rsidR="00CA2871" w:rsidRPr="007D6083" w:rsidRDefault="00CA2871" w:rsidP="007D6083">
      <w:pPr>
        <w:pStyle w:val="Sarakstarindkop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083">
        <w:rPr>
          <w:rFonts w:ascii="Times New Roman" w:hAnsi="Times New Roman" w:cs="Times New Roman"/>
          <w:sz w:val="24"/>
          <w:szCs w:val="24"/>
        </w:rPr>
        <w:t>Izglītojamo sadarbības prasmju attīstīšana, piedaloties organizētās aktivitātēs āra vidē;</w:t>
      </w:r>
    </w:p>
    <w:p w14:paraId="3971A799" w14:textId="79FE987B" w:rsidR="00D52833" w:rsidRDefault="00CA2871" w:rsidP="00D52833">
      <w:pPr>
        <w:pStyle w:val="Sarakstarindkop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083">
        <w:rPr>
          <w:rFonts w:ascii="Times New Roman" w:hAnsi="Times New Roman" w:cs="Times New Roman"/>
          <w:sz w:val="24"/>
          <w:szCs w:val="24"/>
        </w:rPr>
        <w:t>Stiprināt sadarbību ar izglītojamo ģimenēm.</w:t>
      </w:r>
    </w:p>
    <w:p w14:paraId="4A80ED95" w14:textId="77777777" w:rsidR="00D52833" w:rsidRDefault="00D52833" w:rsidP="00D52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89DB61" w14:textId="77777777" w:rsidR="00D52833" w:rsidRPr="00D52833" w:rsidRDefault="00D52833" w:rsidP="00D52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5F167" w14:textId="6B9BBAE4" w:rsidR="00D52833" w:rsidRPr="00D52833" w:rsidRDefault="00D52833" w:rsidP="00D52833">
      <w:pPr>
        <w:pStyle w:val="Sarakstarindkopa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833">
        <w:rPr>
          <w:rFonts w:ascii="Times New Roman" w:hAnsi="Times New Roman" w:cs="Times New Roman"/>
          <w:sz w:val="24"/>
          <w:szCs w:val="24"/>
        </w:rPr>
        <w:t>2023./2024. mācību gada darba prioritātes un sasniegtie rezultāti</w:t>
      </w:r>
    </w:p>
    <w:p w14:paraId="45BF4856" w14:textId="77777777" w:rsidR="00934F48" w:rsidRPr="00B30CF0" w:rsidRDefault="00934F48" w:rsidP="00934F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D8FE38" w14:textId="77777777" w:rsidR="00B22677" w:rsidRPr="00B30CF0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Ind w:w="426" w:type="dxa"/>
        <w:tblLook w:val="04A0" w:firstRow="1" w:lastRow="0" w:firstColumn="1" w:lastColumn="0" w:noHBand="0" w:noVBand="1"/>
      </w:tblPr>
      <w:tblGrid>
        <w:gridCol w:w="2263"/>
        <w:gridCol w:w="3520"/>
        <w:gridCol w:w="2421"/>
      </w:tblGrid>
      <w:tr w:rsidR="00B22677" w:rsidRPr="00B30CF0" w14:paraId="3650DA08" w14:textId="77777777" w:rsidTr="002045E7">
        <w:tc>
          <w:tcPr>
            <w:tcW w:w="2263" w:type="dxa"/>
          </w:tcPr>
          <w:p w14:paraId="6B9D7319" w14:textId="77777777" w:rsidR="00B22677" w:rsidRPr="00B30CF0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0CF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3520" w:type="dxa"/>
          </w:tcPr>
          <w:p w14:paraId="12556E3C" w14:textId="77777777" w:rsidR="00B22677" w:rsidRPr="00B30CF0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0CF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2421" w:type="dxa"/>
          </w:tcPr>
          <w:p w14:paraId="7272B9DA" w14:textId="77777777" w:rsidR="00B22677" w:rsidRPr="00B30CF0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0CF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B22677" w:rsidRPr="00B30CF0" w14:paraId="2595AA17" w14:textId="77777777" w:rsidTr="002045E7">
        <w:tc>
          <w:tcPr>
            <w:tcW w:w="2263" w:type="dxa"/>
          </w:tcPr>
          <w:p w14:paraId="56C925DE" w14:textId="3A3FEB5C" w:rsidR="00B22677" w:rsidRPr="00B30CF0" w:rsidRDefault="0053013D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F797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Nr.1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Pilnveidot pozitīvu savstarpēju iestādes darbinieku sadarbību un sadarbību ar izglītojamo ģimenes  kopīgu mērķu sasniegšanai un līdzdalībai izglītības kvalitātes nodrošināšanā</w:t>
            </w:r>
          </w:p>
        </w:tc>
        <w:tc>
          <w:tcPr>
            <w:tcW w:w="3520" w:type="dxa"/>
          </w:tcPr>
          <w:p w14:paraId="1AFE5E46" w14:textId="77777777" w:rsidR="00DF1692" w:rsidRDefault="00DF1692" w:rsidP="00DF1692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DF0B6B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>Kvalitatīvi:</w:t>
            </w:r>
          </w:p>
          <w:p w14:paraId="2B735436" w14:textId="77777777" w:rsidR="00DF1692" w:rsidRDefault="00DF1692" w:rsidP="00DF1692">
            <w:pPr>
              <w:pStyle w:val="Sarakstarindkopa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Stiprināt sadarbību ar Iestādes padomi;</w:t>
            </w:r>
          </w:p>
          <w:p w14:paraId="0272589D" w14:textId="77777777" w:rsidR="00DF1692" w:rsidRDefault="00DF1692" w:rsidP="00DF1692">
            <w:pPr>
              <w:pStyle w:val="Sarakstarindkopa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Pieredzes apmaiņa ar kolēģiem (iestādē, valstī);</w:t>
            </w:r>
          </w:p>
          <w:p w14:paraId="77BE2CF7" w14:textId="77777777" w:rsidR="00DF1692" w:rsidRDefault="00DF1692" w:rsidP="00DF1692">
            <w:pPr>
              <w:pStyle w:val="Sarakstarindkopa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Regulāra vecāku informēšana par ikdienas aktivitātēm un izaugsmi;</w:t>
            </w:r>
          </w:p>
          <w:p w14:paraId="7DBEA1FE" w14:textId="55CFE6D5" w:rsidR="00B22677" w:rsidRPr="00B30CF0" w:rsidRDefault="00DF1692" w:rsidP="00DF1692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Vecāku iesaiste, līdzdalība ikdienas pasākumos un aktivitātēs</w:t>
            </w:r>
          </w:p>
        </w:tc>
        <w:tc>
          <w:tcPr>
            <w:tcW w:w="2421" w:type="dxa"/>
          </w:tcPr>
          <w:p w14:paraId="15598024" w14:textId="798A7657" w:rsidR="00B22677" w:rsidRPr="00B30CF0" w:rsidRDefault="00585D7C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</w:t>
            </w:r>
          </w:p>
        </w:tc>
      </w:tr>
      <w:tr w:rsidR="00B22677" w:rsidRPr="00B30CF0" w14:paraId="379EB8D8" w14:textId="77777777" w:rsidTr="002045E7">
        <w:tc>
          <w:tcPr>
            <w:tcW w:w="2263" w:type="dxa"/>
          </w:tcPr>
          <w:p w14:paraId="79AAF2FE" w14:textId="77777777" w:rsidR="00B22677" w:rsidRPr="00B30CF0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7088ABC7" w14:textId="77777777" w:rsidR="00597E77" w:rsidRPr="0021743B" w:rsidRDefault="00597E77" w:rsidP="00597E7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21743B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>Kvantitatīvi:</w:t>
            </w:r>
          </w:p>
          <w:p w14:paraId="4632EAFA" w14:textId="77777777" w:rsidR="00597E77" w:rsidRDefault="00597E77" w:rsidP="00597E77">
            <w:pPr>
              <w:pStyle w:val="Sarakstarindkopa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pedagogu </w:t>
            </w:r>
            <w:r w:rsidRPr="0021743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rīkotie ar vecākiem sadarbības pasākumi (aptaujas, statistika)</w:t>
            </w:r>
          </w:p>
          <w:p w14:paraId="2E38F4C8" w14:textId="2A6D5210" w:rsidR="00B22677" w:rsidRPr="00B30CF0" w:rsidRDefault="00597E77" w:rsidP="00597E7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1743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vecāku aptauja</w:t>
            </w:r>
          </w:p>
        </w:tc>
        <w:tc>
          <w:tcPr>
            <w:tcW w:w="2421" w:type="dxa"/>
          </w:tcPr>
          <w:p w14:paraId="5A1375E5" w14:textId="5D2B7B62" w:rsidR="00B22677" w:rsidRPr="00B30CF0" w:rsidRDefault="00585D7C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Aptaujā piedalījās 80% vecāku</w:t>
            </w:r>
          </w:p>
        </w:tc>
      </w:tr>
      <w:tr w:rsidR="00B22677" w:rsidRPr="00B30CF0" w14:paraId="1285D555" w14:textId="77777777" w:rsidTr="002045E7">
        <w:tc>
          <w:tcPr>
            <w:tcW w:w="2263" w:type="dxa"/>
          </w:tcPr>
          <w:p w14:paraId="5F260A76" w14:textId="463E415F" w:rsidR="00B22677" w:rsidRPr="00B30CF0" w:rsidRDefault="0050591C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F797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Nr.2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Sekmēt izglītojamā personības apzināšanos un attīstību, veicot sistemātisku sasniegumu vērtēšanu, atbalstot katra bērna vajadzības, intereses, spējas, pieredzi, radošumu un pašizpausmi</w:t>
            </w:r>
          </w:p>
        </w:tc>
        <w:tc>
          <w:tcPr>
            <w:tcW w:w="3520" w:type="dxa"/>
          </w:tcPr>
          <w:p w14:paraId="677FF89E" w14:textId="77777777" w:rsidR="00E84777" w:rsidRPr="00FF0FFC" w:rsidRDefault="00E84777" w:rsidP="00E8477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FF0FFC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>Kvalitatīvi:</w:t>
            </w:r>
          </w:p>
          <w:p w14:paraId="3371B44B" w14:textId="77777777" w:rsidR="00E84777" w:rsidRPr="00FF0FFC" w:rsidRDefault="00E84777" w:rsidP="00E84777">
            <w:pPr>
              <w:pStyle w:val="Sarakstarindkopa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F0FF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Individuāla pieeja izglītojamajiem;</w:t>
            </w:r>
          </w:p>
          <w:p w14:paraId="2C1E747E" w14:textId="77777777" w:rsidR="00E84777" w:rsidRPr="00FF0FFC" w:rsidRDefault="00E84777" w:rsidP="00E84777">
            <w:pPr>
              <w:pStyle w:val="Sarakstarindkopa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F0FF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Mācību un sadzīves situācijās tiek integrētas caurviju prasmes, to apguve un pielietošana;</w:t>
            </w:r>
          </w:p>
          <w:p w14:paraId="2767D80C" w14:textId="77777777" w:rsidR="00E84777" w:rsidRPr="00FF0FFC" w:rsidRDefault="00E84777" w:rsidP="00E84777">
            <w:pPr>
              <w:pStyle w:val="Sarakstarindkopa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F0FF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Izglītojamā novērtēšana atbilstoši viņa prasmēm un spējām.</w:t>
            </w:r>
          </w:p>
          <w:p w14:paraId="55D808C5" w14:textId="77777777" w:rsidR="00E84777" w:rsidRPr="00FF0FFC" w:rsidRDefault="00E84777" w:rsidP="00E84777">
            <w:pPr>
              <w:pStyle w:val="Sarakstarindkopa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F0FF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Pedagogu savstarpējās pieredzes apmaiņas nodarbības (atklātās nodarbības)</w:t>
            </w:r>
          </w:p>
          <w:p w14:paraId="516C4275" w14:textId="2F8A4B85" w:rsidR="00B22677" w:rsidRPr="00B30CF0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21" w:type="dxa"/>
          </w:tcPr>
          <w:p w14:paraId="780AD951" w14:textId="77777777" w:rsidR="00B22677" w:rsidRDefault="00585D7C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Sasniegts.</w:t>
            </w:r>
          </w:p>
          <w:p w14:paraId="413E6A6E" w14:textId="2EBF1A28" w:rsidR="00585D7C" w:rsidRPr="00B30CF0" w:rsidRDefault="00D616E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Vienīgais n</w:t>
            </w:r>
            <w:r w:rsidR="00214B3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etika īstenota pedagogu savstarpējā pieredzes apmaiņa, vērojot atklātās nodarbības</w:t>
            </w:r>
          </w:p>
        </w:tc>
      </w:tr>
      <w:tr w:rsidR="00B22677" w:rsidRPr="00B30CF0" w14:paraId="56D134F5" w14:textId="77777777" w:rsidTr="002045E7">
        <w:tc>
          <w:tcPr>
            <w:tcW w:w="2263" w:type="dxa"/>
          </w:tcPr>
          <w:p w14:paraId="3355C96A" w14:textId="77777777" w:rsidR="00B22677" w:rsidRPr="00B30CF0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2C1523EC" w14:textId="77777777" w:rsidR="00791BA9" w:rsidRPr="00FF0FFC" w:rsidRDefault="00791BA9" w:rsidP="00791BA9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FF0FFC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>Kvantitatīvi:</w:t>
            </w:r>
          </w:p>
          <w:p w14:paraId="7D1CAF70" w14:textId="420FD253" w:rsidR="00B22677" w:rsidRPr="00B30CF0" w:rsidRDefault="00791BA9" w:rsidP="00791BA9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F0FF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Izvērtētas pedagogu 10 atklātās nodarbības</w:t>
            </w:r>
          </w:p>
        </w:tc>
        <w:tc>
          <w:tcPr>
            <w:tcW w:w="2421" w:type="dxa"/>
          </w:tcPr>
          <w:p w14:paraId="508343E9" w14:textId="24C31968" w:rsidR="00B22677" w:rsidRPr="00B30CF0" w:rsidRDefault="00585D7C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Izvērtētas</w:t>
            </w:r>
          </w:p>
        </w:tc>
      </w:tr>
    </w:tbl>
    <w:p w14:paraId="26166DC2" w14:textId="77777777" w:rsidR="00934F48" w:rsidRDefault="00934F48" w:rsidP="00934F48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7E6F70E7" w14:textId="24E61B9C" w:rsidR="00D52833" w:rsidRPr="00D52833" w:rsidRDefault="00D52833" w:rsidP="00D52833">
      <w:pPr>
        <w:pStyle w:val="Sarakstarindkopa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D52833">
        <w:rPr>
          <w:rFonts w:ascii="Times New Roman" w:hAnsi="Times New Roman" w:cs="Times New Roman"/>
          <w:sz w:val="24"/>
          <w:szCs w:val="24"/>
        </w:rPr>
        <w:t>Informācija, kura atklāj izglītības iestādes darba prioritātes un plānotos sasniedzamos rezultātus 2024./2025. mācību gadā (kvalitatīvi un kvantitatīvi)</w:t>
      </w:r>
    </w:p>
    <w:p w14:paraId="2188213A" w14:textId="77777777" w:rsidR="00D52833" w:rsidRPr="00B30CF0" w:rsidRDefault="00D52833" w:rsidP="00934F48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Ind w:w="426" w:type="dxa"/>
        <w:tblLook w:val="04A0" w:firstRow="1" w:lastRow="0" w:firstColumn="1" w:lastColumn="0" w:noHBand="0" w:noVBand="1"/>
      </w:tblPr>
      <w:tblGrid>
        <w:gridCol w:w="2263"/>
        <w:gridCol w:w="3520"/>
        <w:gridCol w:w="2421"/>
      </w:tblGrid>
      <w:tr w:rsidR="00934F48" w:rsidRPr="00B30CF0" w14:paraId="2CAADBB7" w14:textId="77777777" w:rsidTr="00034B28">
        <w:tc>
          <w:tcPr>
            <w:tcW w:w="2263" w:type="dxa"/>
          </w:tcPr>
          <w:p w14:paraId="457D60E7" w14:textId="77777777" w:rsidR="00934F48" w:rsidRPr="00B30CF0" w:rsidRDefault="00934F48" w:rsidP="00034B28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0CF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3520" w:type="dxa"/>
          </w:tcPr>
          <w:p w14:paraId="75FB44F2" w14:textId="77777777" w:rsidR="00934F48" w:rsidRPr="00B30CF0" w:rsidRDefault="00934F48" w:rsidP="00034B28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0CF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2421" w:type="dxa"/>
          </w:tcPr>
          <w:p w14:paraId="4390FF9C" w14:textId="77777777" w:rsidR="00934F48" w:rsidRPr="00B30CF0" w:rsidRDefault="00934F48" w:rsidP="00034B28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0CF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934F48" w:rsidRPr="00B30CF0" w14:paraId="71BEAACA" w14:textId="77777777" w:rsidTr="00034B28">
        <w:tc>
          <w:tcPr>
            <w:tcW w:w="2263" w:type="dxa"/>
          </w:tcPr>
          <w:p w14:paraId="0BAD2D28" w14:textId="1377D7AD" w:rsidR="00E77567" w:rsidRPr="00BF5903" w:rsidRDefault="00934F48" w:rsidP="00B35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B358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Nr.1</w:t>
            </w:r>
            <w:r w:rsidR="00E77567" w:rsidRPr="00B35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lv-LV"/>
              </w:rPr>
              <w:t xml:space="preserve"> Stiprināt </w:t>
            </w:r>
            <w:r w:rsidR="00E77567" w:rsidRPr="00BF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iestādes kolektīv</w:t>
            </w:r>
            <w:r w:rsidR="00BF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a profesionālo kapacitāti, </w:t>
            </w:r>
            <w:r w:rsidR="00117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rodot</w:t>
            </w:r>
            <w:r w:rsidR="00E77567" w:rsidRPr="00BF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iespēju </w:t>
            </w:r>
            <w:r w:rsidR="00E77567" w:rsidRPr="00B35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lv-LV"/>
              </w:rPr>
              <w:t>ikvienam no kolektīva profesionāli pilnveidoties, apmeklējot mācības, kursus, vērojot nodarbības, apmainoties ar pieredzi.</w:t>
            </w:r>
          </w:p>
          <w:p w14:paraId="31BBBF5E" w14:textId="0DAA01F2" w:rsidR="00934F48" w:rsidRPr="00B358DA" w:rsidRDefault="00934F48" w:rsidP="00034B28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40FC0704" w14:textId="1FA5E951" w:rsidR="00934F48" w:rsidRPr="00B358DA" w:rsidRDefault="00934F48" w:rsidP="00277B54">
            <w:pPr>
              <w:pStyle w:val="Sarakstarindkopa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58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kvalitatīvi</w:t>
            </w:r>
          </w:p>
          <w:p w14:paraId="680AAA52" w14:textId="77777777" w:rsidR="00277B54" w:rsidRPr="00B358DA" w:rsidRDefault="00277B54" w:rsidP="00B35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lv-LV"/>
              </w:rPr>
            </w:pPr>
            <w:r w:rsidRPr="00B35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lv-LV"/>
              </w:rPr>
              <w:t>Profesionāli zinošs un kompetents kolektīvs</w:t>
            </w:r>
          </w:p>
          <w:p w14:paraId="2589207D" w14:textId="2B11E73C" w:rsidR="00277B54" w:rsidRDefault="00117976" w:rsidP="00B358D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lv-LV"/>
              </w:rPr>
              <w:t>Uz kvalitatīvu darbu tendēts</w:t>
            </w:r>
            <w:r w:rsidR="00277B54" w:rsidRPr="00B35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lv-LV"/>
              </w:rPr>
              <w:t xml:space="preserve"> kolektīvs</w:t>
            </w:r>
          </w:p>
          <w:p w14:paraId="3A930E73" w14:textId="77777777" w:rsidR="00C81C0A" w:rsidRDefault="00C81C0A" w:rsidP="00B358D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  <w:p w14:paraId="0AA9425B" w14:textId="68E0A231" w:rsidR="00C81C0A" w:rsidRPr="00B358DA" w:rsidRDefault="00C81C0A" w:rsidP="00B358D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21" w:type="dxa"/>
          </w:tcPr>
          <w:p w14:paraId="1A63624C" w14:textId="77777777" w:rsidR="00934F48" w:rsidRPr="00B358DA" w:rsidRDefault="00934F48" w:rsidP="00034B28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34F48" w:rsidRPr="00B30CF0" w14:paraId="23C8E472" w14:textId="77777777" w:rsidTr="00034B28">
        <w:tc>
          <w:tcPr>
            <w:tcW w:w="2263" w:type="dxa"/>
          </w:tcPr>
          <w:p w14:paraId="3AAAF587" w14:textId="77777777" w:rsidR="00934F48" w:rsidRPr="00B358DA" w:rsidRDefault="00934F48" w:rsidP="00034B28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33ED6CD4" w14:textId="3674E20C" w:rsidR="00934F48" w:rsidRDefault="00934F48" w:rsidP="007D3C9A">
            <w:pPr>
              <w:pStyle w:val="Sarakstarindkopa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58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kvantitatīvi</w:t>
            </w:r>
          </w:p>
          <w:p w14:paraId="4B9A167B" w14:textId="0D537EE7" w:rsidR="007D3C9A" w:rsidRPr="007D3C9A" w:rsidRDefault="00117976" w:rsidP="007D3C9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Palielinājies </w:t>
            </w:r>
            <w:r w:rsidR="00BD710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profesionālo pilnveidi apstiprinošu kursu apmeklējumu</w:t>
            </w:r>
            <w:r w:rsidR="00C81C0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91682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skaits</w:t>
            </w:r>
          </w:p>
        </w:tc>
        <w:tc>
          <w:tcPr>
            <w:tcW w:w="2421" w:type="dxa"/>
          </w:tcPr>
          <w:p w14:paraId="715D4FBC" w14:textId="77777777" w:rsidR="00934F48" w:rsidRPr="00B358DA" w:rsidRDefault="00934F48" w:rsidP="00034B28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34F48" w:rsidRPr="00B30CF0" w14:paraId="12031CC2" w14:textId="77777777" w:rsidTr="00034B28">
        <w:tc>
          <w:tcPr>
            <w:tcW w:w="2263" w:type="dxa"/>
          </w:tcPr>
          <w:p w14:paraId="6EB9D2B6" w14:textId="6BF9DB0A" w:rsidR="0041736B" w:rsidRPr="00B358DA" w:rsidRDefault="00934F48" w:rsidP="004173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lv-LV"/>
              </w:rPr>
            </w:pPr>
            <w:r w:rsidRPr="00B358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Nr.2</w:t>
            </w:r>
            <w:r w:rsidR="0041736B" w:rsidRPr="00B358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41736B" w:rsidRPr="00B35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lv-LV"/>
              </w:rPr>
              <w:t>Gatavojoties</w:t>
            </w:r>
            <w:r w:rsidR="005C29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lv-LV"/>
              </w:rPr>
              <w:t xml:space="preserve"> iestādes</w:t>
            </w:r>
            <w:r w:rsidR="0041736B" w:rsidRPr="00B35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lv-LV"/>
              </w:rPr>
              <w:t xml:space="preserve"> akreditācijai, aktualizēt izglītības iestādes iekšējos normatīvos aktus un sakārtot iekšējo sistēmu dokumentu pieejamībā kolektīvam un vecākiem.</w:t>
            </w:r>
          </w:p>
          <w:p w14:paraId="6CF0BAB5" w14:textId="69D58F6B" w:rsidR="00934F48" w:rsidRPr="00B358DA" w:rsidRDefault="00934F48" w:rsidP="00034B28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5163C456" w14:textId="79E18C14" w:rsidR="00934F48" w:rsidRPr="00B358DA" w:rsidRDefault="00934F48" w:rsidP="00B358DA">
            <w:pPr>
              <w:pStyle w:val="Sarakstarindkopa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58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kvalitatīvi</w:t>
            </w:r>
          </w:p>
          <w:p w14:paraId="6A37B507" w14:textId="7036E3BD" w:rsidR="00760078" w:rsidRPr="00B358DA" w:rsidRDefault="00760078" w:rsidP="00B358D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21" w:type="dxa"/>
          </w:tcPr>
          <w:p w14:paraId="7628B05F" w14:textId="77777777" w:rsidR="00934F48" w:rsidRPr="00B358DA" w:rsidRDefault="00934F48" w:rsidP="00034B28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34F48" w:rsidRPr="00B30CF0" w14:paraId="390EDFE9" w14:textId="77777777" w:rsidTr="00034B28">
        <w:tc>
          <w:tcPr>
            <w:tcW w:w="2263" w:type="dxa"/>
          </w:tcPr>
          <w:p w14:paraId="1C72F5DA" w14:textId="77777777" w:rsidR="00934F48" w:rsidRPr="00B358DA" w:rsidRDefault="00934F48" w:rsidP="00034B28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15E9F90B" w14:textId="4C03CCE6" w:rsidR="00934F48" w:rsidRDefault="00934F48" w:rsidP="004C1C7D">
            <w:pPr>
              <w:pStyle w:val="Sarakstarindkopa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58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</w:t>
            </w:r>
            <w:r w:rsidR="00B6625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ntitatīvi</w:t>
            </w:r>
          </w:p>
          <w:p w14:paraId="54D15407" w14:textId="77777777" w:rsidR="001E0071" w:rsidRPr="00B358DA" w:rsidRDefault="001E0071" w:rsidP="001E0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lv-LV"/>
              </w:rPr>
            </w:pPr>
            <w:r w:rsidRPr="00B35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lv-LV"/>
              </w:rPr>
              <w:t xml:space="preserve">Izstrādāti iestādes un audzināšanas darba plāni </w:t>
            </w:r>
          </w:p>
          <w:p w14:paraId="7D91850E" w14:textId="77777777" w:rsidR="001E0071" w:rsidRPr="00B358DA" w:rsidRDefault="001E0071" w:rsidP="001E0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lv-LV"/>
              </w:rPr>
            </w:pPr>
            <w:r w:rsidRPr="00B35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lv-LV"/>
              </w:rPr>
              <w:t>Izstrādāts pašnovērtējuma ziņojums</w:t>
            </w:r>
          </w:p>
          <w:p w14:paraId="52AA553C" w14:textId="77777777" w:rsidR="001E0071" w:rsidRDefault="001E0071" w:rsidP="001E0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lv-LV"/>
              </w:rPr>
            </w:pPr>
            <w:r w:rsidRPr="00B35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lv-LV"/>
              </w:rPr>
              <w:t xml:space="preserve">Aktualizētas kārtības un noteikumi </w:t>
            </w:r>
          </w:p>
          <w:p w14:paraId="6B94AF0B" w14:textId="77777777" w:rsidR="001E0071" w:rsidRPr="00B358DA" w:rsidRDefault="001E0071" w:rsidP="001E0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lv-LV"/>
              </w:rPr>
            </w:pPr>
            <w:r w:rsidRPr="00B35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lv-LV"/>
              </w:rPr>
              <w:t>Izstrādāts attīstības plāns 3 gadiem</w:t>
            </w:r>
          </w:p>
          <w:p w14:paraId="014E6897" w14:textId="420C2771" w:rsidR="004C1C7D" w:rsidRPr="001E0071" w:rsidRDefault="001E0071" w:rsidP="001E007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35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lv-LV"/>
              </w:rPr>
              <w:t>Izstrādāta sistēma, kā nepieciešamie dokumenti pieejami kolektīvam, vecākiem.</w:t>
            </w:r>
          </w:p>
        </w:tc>
        <w:tc>
          <w:tcPr>
            <w:tcW w:w="2421" w:type="dxa"/>
          </w:tcPr>
          <w:p w14:paraId="380F2BC4" w14:textId="77777777" w:rsidR="00934F48" w:rsidRPr="00B358DA" w:rsidRDefault="00934F48" w:rsidP="00034B28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52682" w:rsidRPr="00B30CF0" w14:paraId="032BA9BA" w14:textId="77777777" w:rsidTr="00034B28">
        <w:tc>
          <w:tcPr>
            <w:tcW w:w="2263" w:type="dxa"/>
          </w:tcPr>
          <w:p w14:paraId="3D1AF5E0" w14:textId="3480E923" w:rsidR="00352682" w:rsidRPr="00B358DA" w:rsidRDefault="005C29FE" w:rsidP="0035268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lv-LV"/>
              </w:rPr>
              <w:t xml:space="preserve">Nr.3 </w:t>
            </w:r>
            <w:r w:rsidR="00352682" w:rsidRPr="00B35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lv-LV"/>
              </w:rPr>
              <w:t xml:space="preserve">Turpināt iedzīvināt </w:t>
            </w:r>
            <w:r w:rsidR="00352682" w:rsidRPr="00B35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lv-LV"/>
              </w:rPr>
              <w:lastRenderedPageBreak/>
              <w:t>lasītprasmes tradīciju attīstīšanu:</w:t>
            </w:r>
          </w:p>
          <w:p w14:paraId="4E5759C9" w14:textId="77777777" w:rsidR="00352682" w:rsidRPr="00B358DA" w:rsidRDefault="00352682" w:rsidP="00B358D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lv-LV"/>
              </w:rPr>
            </w:pPr>
            <w:r w:rsidRPr="00B35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lv-LV"/>
              </w:rPr>
              <w:t>Iesaistīt vecākus lasīšanas projektā “Mirklis ar pasaku”</w:t>
            </w:r>
          </w:p>
          <w:p w14:paraId="081C4279" w14:textId="77777777" w:rsidR="00352682" w:rsidRPr="00B358DA" w:rsidRDefault="00352682" w:rsidP="00B358D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lv-LV"/>
              </w:rPr>
            </w:pPr>
            <w:r w:rsidRPr="00B35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lv-LV"/>
              </w:rPr>
              <w:t>Uzaicināt skolas 1.-4. klašu bērnus uz grāmatu lasīšanu bērnudārzā</w:t>
            </w:r>
          </w:p>
          <w:p w14:paraId="3F2ED640" w14:textId="77777777" w:rsidR="00352682" w:rsidRPr="00B358DA" w:rsidRDefault="00352682" w:rsidP="00B358D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lv-LV"/>
              </w:rPr>
            </w:pPr>
            <w:r w:rsidRPr="00B35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lv-LV"/>
              </w:rPr>
              <w:t>Turpināt iekārtot lasīšanas ligzdu katrā grupiņā;</w:t>
            </w:r>
          </w:p>
          <w:p w14:paraId="02DE3B3B" w14:textId="77777777" w:rsidR="00352682" w:rsidRPr="00B358DA" w:rsidRDefault="00352682" w:rsidP="00B358D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lv-LV"/>
              </w:rPr>
            </w:pPr>
            <w:r w:rsidRPr="00B35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lv-LV"/>
              </w:rPr>
              <w:t>Attīstīt jaunu iniciatīvu, kur bērns pats uz bērnudārzu atnes sev mīļu grāmatu un cenšas par viņu pastāstīt.</w:t>
            </w:r>
          </w:p>
          <w:p w14:paraId="24D35771" w14:textId="77777777" w:rsidR="00352682" w:rsidRPr="00B358DA" w:rsidRDefault="00352682" w:rsidP="00034B28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33C9DA74" w14:textId="44308C74" w:rsidR="00B66252" w:rsidRDefault="00B66252" w:rsidP="00B66252">
            <w:pPr>
              <w:pStyle w:val="Sarakstarindkopa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lv-LV"/>
              </w:rPr>
              <w:lastRenderedPageBreak/>
              <w:t>Kvalitatīvi</w:t>
            </w:r>
          </w:p>
          <w:p w14:paraId="5AA81F8F" w14:textId="77777777" w:rsidR="00EB527F" w:rsidRPr="00B358DA" w:rsidRDefault="00EB527F" w:rsidP="00B35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lv-LV"/>
              </w:rPr>
            </w:pPr>
            <w:r w:rsidRPr="00B35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lv-LV"/>
              </w:rPr>
              <w:lastRenderedPageBreak/>
              <w:t>Skolas bērni ir ne tikai izlasījuši pasaku, bet arī iesaista bērnudārza bērnus atraktīvos uzdevumos par grāmatiņas tēmu;</w:t>
            </w:r>
          </w:p>
          <w:p w14:paraId="7ECFA143" w14:textId="77777777" w:rsidR="00EB527F" w:rsidRPr="00B358DA" w:rsidRDefault="00EB527F" w:rsidP="00B35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lv-LV"/>
              </w:rPr>
            </w:pPr>
            <w:r w:rsidRPr="00B35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lv-LV"/>
              </w:rPr>
              <w:t>Bērniem patīk atrasties lasīšanas ligzdā ar grāmatiņu rokās;</w:t>
            </w:r>
          </w:p>
          <w:p w14:paraId="7E6A9241" w14:textId="77777777" w:rsidR="00EB527F" w:rsidRPr="00B358DA" w:rsidRDefault="00EB527F" w:rsidP="00B35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lv-LV"/>
              </w:rPr>
            </w:pPr>
            <w:r w:rsidRPr="00B35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lv-LV"/>
              </w:rPr>
              <w:t>Bērni mācās “prezentēt” līdzi paņemtās grāmatiņas saturu.</w:t>
            </w:r>
          </w:p>
          <w:p w14:paraId="5ACE4EC2" w14:textId="77777777" w:rsidR="00352682" w:rsidRPr="00B358DA" w:rsidRDefault="00352682" w:rsidP="00034B28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21" w:type="dxa"/>
          </w:tcPr>
          <w:p w14:paraId="37B057F8" w14:textId="77777777" w:rsidR="00352682" w:rsidRPr="00B358DA" w:rsidRDefault="00352682" w:rsidP="00034B28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66252" w:rsidRPr="00B30CF0" w14:paraId="1C20B7F8" w14:textId="77777777" w:rsidTr="00034B28">
        <w:tc>
          <w:tcPr>
            <w:tcW w:w="2263" w:type="dxa"/>
          </w:tcPr>
          <w:p w14:paraId="3D794551" w14:textId="77777777" w:rsidR="00B66252" w:rsidRDefault="00B66252" w:rsidP="0035268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lv-LV"/>
              </w:rPr>
            </w:pPr>
          </w:p>
        </w:tc>
        <w:tc>
          <w:tcPr>
            <w:tcW w:w="3520" w:type="dxa"/>
          </w:tcPr>
          <w:p w14:paraId="40181CCD" w14:textId="75E50CB7" w:rsidR="00B66252" w:rsidRDefault="00B66252" w:rsidP="00B66252">
            <w:pPr>
              <w:pStyle w:val="Sarakstarindkopa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lv-LV"/>
              </w:rPr>
              <w:t>Kvantitatīvi</w:t>
            </w:r>
          </w:p>
          <w:p w14:paraId="7064FB61" w14:textId="37C2FE36" w:rsidR="00B66252" w:rsidRPr="00B66252" w:rsidRDefault="00B66252" w:rsidP="00B66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lv-LV"/>
              </w:rPr>
            </w:pPr>
            <w:r w:rsidRPr="00B66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lv-LV"/>
              </w:rPr>
              <w:t>Lasīšanas projektā “Mirklis ar pasaku” iesaistījušies vismaz puse vecāku</w:t>
            </w:r>
            <w:r w:rsidR="004D79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lv-LV"/>
              </w:rPr>
              <w:t>.</w:t>
            </w:r>
          </w:p>
        </w:tc>
        <w:tc>
          <w:tcPr>
            <w:tcW w:w="2421" w:type="dxa"/>
          </w:tcPr>
          <w:p w14:paraId="6D0CB8F6" w14:textId="77777777" w:rsidR="00B66252" w:rsidRPr="00B358DA" w:rsidRDefault="00B66252" w:rsidP="00034B28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4456500F" w14:textId="77777777" w:rsidR="00B22677" w:rsidRPr="00B30CF0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712DC947" w14:textId="77777777" w:rsidR="00D73735" w:rsidRDefault="00D73735" w:rsidP="0000711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A29F7" w14:textId="3C4D010B" w:rsidR="00B22677" w:rsidRPr="00007114" w:rsidRDefault="00007114" w:rsidP="0000711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B22677" w:rsidRPr="00007114">
        <w:rPr>
          <w:rFonts w:ascii="Times New Roman" w:hAnsi="Times New Roman" w:cs="Times New Roman"/>
          <w:b/>
          <w:bCs/>
          <w:sz w:val="24"/>
          <w:szCs w:val="24"/>
        </w:rPr>
        <w:t xml:space="preserve">Kritēriju </w:t>
      </w:r>
      <w:proofErr w:type="spellStart"/>
      <w:r w:rsidR="00B22677" w:rsidRPr="00007114">
        <w:rPr>
          <w:rFonts w:ascii="Times New Roman" w:hAnsi="Times New Roman" w:cs="Times New Roman"/>
          <w:b/>
          <w:bCs/>
          <w:sz w:val="24"/>
          <w:szCs w:val="24"/>
        </w:rPr>
        <w:t>izvērtējums</w:t>
      </w:r>
      <w:proofErr w:type="spellEnd"/>
      <w:r w:rsidR="00B22677" w:rsidRPr="000071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E38AC64" w14:textId="77777777" w:rsidR="00B22677" w:rsidRPr="00B30CF0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BE0010" w14:textId="77777777" w:rsidR="00B22677" w:rsidRPr="00B30CF0" w:rsidRDefault="00B22677" w:rsidP="00B2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153A7A" w14:textId="7B80549D" w:rsidR="00B22677" w:rsidRDefault="00B22677" w:rsidP="00934F48">
      <w:pPr>
        <w:pStyle w:val="Sarakstarindkopa"/>
        <w:numPr>
          <w:ilvl w:val="1"/>
          <w:numId w:val="2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30CF0">
        <w:rPr>
          <w:rFonts w:ascii="Times New Roman" w:hAnsi="Times New Roman" w:cs="Times New Roman"/>
          <w:sz w:val="24"/>
          <w:szCs w:val="24"/>
        </w:rPr>
        <w:t xml:space="preserve"> Kritērija “</w:t>
      </w:r>
      <w:r w:rsidR="003D28D3" w:rsidRPr="00B30CF0">
        <w:rPr>
          <w:rFonts w:ascii="Times New Roman" w:hAnsi="Times New Roman" w:cs="Times New Roman"/>
          <w:sz w:val="24"/>
          <w:szCs w:val="24"/>
        </w:rPr>
        <w:t>Mācīšana un mācīšanās</w:t>
      </w:r>
      <w:r w:rsidRPr="00B30CF0">
        <w:rPr>
          <w:rFonts w:ascii="Times New Roman" w:hAnsi="Times New Roman" w:cs="Times New Roman"/>
          <w:sz w:val="24"/>
          <w:szCs w:val="24"/>
        </w:rPr>
        <w:t>” stiprās puses un turpmāk</w:t>
      </w:r>
      <w:r w:rsidR="003D28D3" w:rsidRPr="00B30CF0">
        <w:rPr>
          <w:rFonts w:ascii="Times New Roman" w:hAnsi="Times New Roman" w:cs="Times New Roman"/>
          <w:sz w:val="24"/>
          <w:szCs w:val="24"/>
        </w:rPr>
        <w:t>ā</w:t>
      </w:r>
      <w:r w:rsidRPr="00B30CF0">
        <w:rPr>
          <w:rFonts w:ascii="Times New Roman" w:hAnsi="Times New Roman" w:cs="Times New Roman"/>
          <w:sz w:val="24"/>
          <w:szCs w:val="24"/>
        </w:rPr>
        <w:t>s attīstības vajadzības</w:t>
      </w:r>
    </w:p>
    <w:p w14:paraId="12C0F983" w14:textId="77777777" w:rsidR="00D73735" w:rsidRPr="00B30CF0" w:rsidRDefault="00D73735" w:rsidP="00D73735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E716444" w14:textId="77777777" w:rsidR="00B22677" w:rsidRPr="00B30CF0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B22677" w:rsidRPr="00B30CF0" w14:paraId="1C95D478" w14:textId="77777777" w:rsidTr="002045E7">
        <w:tc>
          <w:tcPr>
            <w:tcW w:w="4607" w:type="dxa"/>
          </w:tcPr>
          <w:p w14:paraId="1F20479E" w14:textId="77777777" w:rsidR="00B22677" w:rsidRPr="00B30CF0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30CF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346833BE" w14:textId="77777777" w:rsidR="00B22677" w:rsidRPr="00B30CF0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30CF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B22677" w:rsidRPr="00B30CF0" w14:paraId="76FF9650" w14:textId="77777777" w:rsidTr="002045E7">
        <w:tc>
          <w:tcPr>
            <w:tcW w:w="4607" w:type="dxa"/>
          </w:tcPr>
          <w:p w14:paraId="3B04CE45" w14:textId="1D69C5DA" w:rsidR="00B22677" w:rsidRPr="00CA52AB" w:rsidRDefault="00ED49B3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A52A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Pedagogi radoši </w:t>
            </w:r>
            <w:r w:rsidR="00F71964" w:rsidRPr="00CA52A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realizē mācību jomu standartus, lai mērķtiecīgi īstenotu </w:t>
            </w:r>
            <w:r w:rsidR="00322EA7" w:rsidRPr="00CA52A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saplānotos sasniedzamos rezultātus ikvienam </w:t>
            </w:r>
            <w:proofErr w:type="spellStart"/>
            <w:r w:rsidR="00322EA7" w:rsidRPr="00CA52A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pirmsskolēnam</w:t>
            </w:r>
            <w:proofErr w:type="spellEnd"/>
            <w:r w:rsidR="00322EA7" w:rsidRPr="00CA52A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607" w:type="dxa"/>
          </w:tcPr>
          <w:p w14:paraId="4269FC44" w14:textId="30876C2D" w:rsidR="00B22677" w:rsidRPr="00CA52AB" w:rsidRDefault="004459EB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Veidot mācīšanās mērķim atbilstošu fizisko vidi</w:t>
            </w:r>
            <w:r w:rsidR="00453C2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 variējot ar grupas iekārtojumu.</w:t>
            </w:r>
          </w:p>
        </w:tc>
      </w:tr>
      <w:tr w:rsidR="00B22677" w:rsidRPr="00B30CF0" w14:paraId="6576B393" w14:textId="77777777" w:rsidTr="002045E7">
        <w:tc>
          <w:tcPr>
            <w:tcW w:w="4607" w:type="dxa"/>
          </w:tcPr>
          <w:p w14:paraId="4636848E" w14:textId="3F7274A7" w:rsidR="00B22677" w:rsidRPr="00CA52AB" w:rsidRDefault="008C3D3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A52A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Pedagogi veido pozitīvas</w:t>
            </w:r>
            <w:r w:rsidR="00CA52AB" w:rsidRPr="00CA52A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un </w:t>
            </w:r>
            <w:proofErr w:type="spellStart"/>
            <w:r w:rsidR="00CA52AB" w:rsidRPr="00CA52A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cieņpilnas</w:t>
            </w:r>
            <w:proofErr w:type="spellEnd"/>
            <w:r w:rsidR="00CA52AB" w:rsidRPr="00CA52A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attiecības ar </w:t>
            </w:r>
            <w:proofErr w:type="spellStart"/>
            <w:r w:rsidR="00CA52AB" w:rsidRPr="00CA52A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pirmsskolēnu</w:t>
            </w:r>
            <w:proofErr w:type="spellEnd"/>
            <w:r w:rsidR="00CA52A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 ņemot vērā katra</w:t>
            </w:r>
            <w:r w:rsidR="009274D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individuālās intereses un mācīšanās vajadzības. </w:t>
            </w:r>
            <w:r w:rsidR="00CA52AB" w:rsidRPr="00CA52A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4607" w:type="dxa"/>
          </w:tcPr>
          <w:p w14:paraId="3488216A" w14:textId="54356CB5" w:rsidR="00B22677" w:rsidRPr="00CA52AB" w:rsidRDefault="00453C2C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</w:t>
            </w:r>
            <w:r w:rsidR="004E368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rpināt pilnveidot darbu izglītojamo sasniegumu uzlabošanā</w:t>
            </w:r>
            <w:r w:rsidR="007306F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, piedaloties pieredzes apmaiņas pasākumos gan savā, gan citās pirmsskolas izglītības iestādēs. </w:t>
            </w:r>
          </w:p>
        </w:tc>
      </w:tr>
      <w:tr w:rsidR="00B22677" w:rsidRPr="00B30CF0" w14:paraId="04B342BB" w14:textId="77777777" w:rsidTr="002045E7">
        <w:tc>
          <w:tcPr>
            <w:tcW w:w="4607" w:type="dxa"/>
          </w:tcPr>
          <w:p w14:paraId="15D406F7" w14:textId="323C45DF" w:rsidR="00B22677" w:rsidRPr="00CA52AB" w:rsidRDefault="00B112E9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Pedagogi apmeklē profesionālās pilnveides un tālākizglī</w:t>
            </w:r>
            <w:r w:rsidR="00C9141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tības kursus, gan pēc nepieciešamības, gan pēc pašu iniciatīvas darba kvalitātes uzlabošanai.</w:t>
            </w:r>
          </w:p>
        </w:tc>
        <w:tc>
          <w:tcPr>
            <w:tcW w:w="4607" w:type="dxa"/>
          </w:tcPr>
          <w:p w14:paraId="021BEF2D" w14:textId="028B7B34" w:rsidR="00B22677" w:rsidRPr="00CA52AB" w:rsidRDefault="00D92014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Nostiprināt vecāku ieradumu aktīvāk izmantot E-klasi</w:t>
            </w:r>
            <w:r w:rsidR="0025387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  <w:tr w:rsidR="00B22677" w:rsidRPr="00B30CF0" w14:paraId="4074C27B" w14:textId="77777777" w:rsidTr="002045E7">
        <w:tc>
          <w:tcPr>
            <w:tcW w:w="4607" w:type="dxa"/>
          </w:tcPr>
          <w:p w14:paraId="6C13A7F2" w14:textId="77777777" w:rsidR="00B22677" w:rsidRPr="00CA52AB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491EDF99" w14:textId="77777777" w:rsidR="00B22677" w:rsidRPr="00CA52AB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1B7E826B" w14:textId="77777777" w:rsidR="00B22677" w:rsidRPr="00B30CF0" w:rsidRDefault="00B22677" w:rsidP="00B2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691943" w14:textId="77777777" w:rsidR="00B22677" w:rsidRPr="00B30CF0" w:rsidRDefault="00B22677" w:rsidP="00B2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C4C8D0" w14:textId="555DF35B" w:rsidR="00B22677" w:rsidRPr="00B30CF0" w:rsidRDefault="00B22677" w:rsidP="00B226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0CF0">
        <w:rPr>
          <w:rFonts w:ascii="Times New Roman" w:hAnsi="Times New Roman" w:cs="Times New Roman"/>
          <w:b/>
          <w:bCs/>
          <w:sz w:val="24"/>
          <w:szCs w:val="24"/>
        </w:rPr>
        <w:t>4. Informācija par lielākajiem īstenotajiem projektiem par 202</w:t>
      </w:r>
      <w:r w:rsidR="00022D74" w:rsidRPr="00B30CF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30CF0">
        <w:rPr>
          <w:rFonts w:ascii="Times New Roman" w:hAnsi="Times New Roman" w:cs="Times New Roman"/>
          <w:b/>
          <w:bCs/>
          <w:sz w:val="24"/>
          <w:szCs w:val="24"/>
        </w:rPr>
        <w:t>./202</w:t>
      </w:r>
      <w:r w:rsidR="00022D74" w:rsidRPr="00B30CF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30CF0">
        <w:rPr>
          <w:rFonts w:ascii="Times New Roman" w:hAnsi="Times New Roman" w:cs="Times New Roman"/>
          <w:b/>
          <w:bCs/>
          <w:sz w:val="24"/>
          <w:szCs w:val="24"/>
        </w:rPr>
        <w:t>. mācību gadā</w:t>
      </w:r>
    </w:p>
    <w:p w14:paraId="6258C0BB" w14:textId="77777777" w:rsidR="00B22677" w:rsidRPr="00B30CF0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E6B8BA" w14:textId="77777777" w:rsidR="00B22677" w:rsidRDefault="00B22677" w:rsidP="00B22677">
      <w:pPr>
        <w:pStyle w:val="Sarakstarindkopa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CF0">
        <w:rPr>
          <w:rFonts w:ascii="Times New Roman" w:hAnsi="Times New Roman" w:cs="Times New Roman"/>
          <w:sz w:val="24"/>
          <w:szCs w:val="24"/>
        </w:rPr>
        <w:t xml:space="preserve"> Projekta īsa anotācija un rezultāti.</w:t>
      </w:r>
    </w:p>
    <w:p w14:paraId="2A3A40DF" w14:textId="7EA8080C" w:rsidR="00856207" w:rsidRPr="00B30CF0" w:rsidRDefault="00856207" w:rsidP="00856207">
      <w:pPr>
        <w:pStyle w:val="Sarakstarindkopa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</w:t>
      </w:r>
      <w:r w:rsidR="004B5314">
        <w:rPr>
          <w:rFonts w:ascii="Times New Roman" w:hAnsi="Times New Roman" w:cs="Times New Roman"/>
          <w:sz w:val="24"/>
          <w:szCs w:val="24"/>
        </w:rPr>
        <w:t>.</w:t>
      </w:r>
    </w:p>
    <w:p w14:paraId="1C2EEAEE" w14:textId="77777777" w:rsidR="00B22677" w:rsidRPr="00B30CF0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F774FB" w14:textId="77777777" w:rsidR="00B22677" w:rsidRPr="00B30CF0" w:rsidRDefault="00B22677" w:rsidP="00B22677">
      <w:pPr>
        <w:pStyle w:val="Sarakstarindkopa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0CF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Informācija par institūcijām, ar kurām noslēgti sadarbības līgumi </w:t>
      </w:r>
    </w:p>
    <w:p w14:paraId="064FAB8C" w14:textId="77777777" w:rsidR="00B22677" w:rsidRPr="00B30CF0" w:rsidRDefault="00B22677" w:rsidP="00B22677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E1D27C" w14:textId="056870F1" w:rsidR="00B22677" w:rsidRPr="00AF5A01" w:rsidRDefault="00B22677" w:rsidP="000B6777">
      <w:pPr>
        <w:pStyle w:val="Sarakstarindkopa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CF0">
        <w:rPr>
          <w:rFonts w:ascii="Times New Roman" w:hAnsi="Times New Roman" w:cs="Times New Roman"/>
          <w:sz w:val="24"/>
          <w:szCs w:val="24"/>
        </w:rPr>
        <w:t xml:space="preserve"> </w:t>
      </w:r>
      <w:r w:rsidR="000B6777" w:rsidRPr="00AF5A01">
        <w:rPr>
          <w:rFonts w:ascii="Times New Roman" w:hAnsi="Times New Roman" w:cs="Times New Roman"/>
          <w:sz w:val="24"/>
          <w:szCs w:val="24"/>
        </w:rPr>
        <w:t xml:space="preserve">Nodibinājums “Centrs </w:t>
      </w:r>
      <w:proofErr w:type="spellStart"/>
      <w:r w:rsidR="000B6777" w:rsidRPr="00AF5A01">
        <w:rPr>
          <w:rFonts w:ascii="Times New Roman" w:hAnsi="Times New Roman" w:cs="Times New Roman"/>
          <w:sz w:val="24"/>
          <w:szCs w:val="24"/>
        </w:rPr>
        <w:t>Dardedze</w:t>
      </w:r>
      <w:proofErr w:type="spellEnd"/>
      <w:r w:rsidR="000B6777" w:rsidRPr="00AF5A01">
        <w:rPr>
          <w:rFonts w:ascii="Times New Roman" w:hAnsi="Times New Roman" w:cs="Times New Roman"/>
          <w:sz w:val="24"/>
          <w:szCs w:val="24"/>
        </w:rPr>
        <w:t>” apmācību programmas “</w:t>
      </w:r>
      <w:proofErr w:type="spellStart"/>
      <w:r w:rsidR="000B6777" w:rsidRPr="00AF5A01">
        <w:rPr>
          <w:rFonts w:ascii="Times New Roman" w:hAnsi="Times New Roman" w:cs="Times New Roman"/>
          <w:sz w:val="24"/>
          <w:szCs w:val="24"/>
        </w:rPr>
        <w:t>Džimbas</w:t>
      </w:r>
      <w:proofErr w:type="spellEnd"/>
      <w:r w:rsidR="000B6777" w:rsidRPr="00AF5A01">
        <w:rPr>
          <w:rFonts w:ascii="Times New Roman" w:hAnsi="Times New Roman" w:cs="Times New Roman"/>
          <w:sz w:val="24"/>
          <w:szCs w:val="24"/>
        </w:rPr>
        <w:t xml:space="preserve"> 11 soļu drošības programmas īstenošana.</w:t>
      </w:r>
    </w:p>
    <w:p w14:paraId="33DF017F" w14:textId="19347DF0" w:rsidR="000B6777" w:rsidRPr="00AF5A01" w:rsidRDefault="00A740C9" w:rsidP="000B6777">
      <w:pPr>
        <w:pStyle w:val="Sarakstarindkopa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A01">
        <w:rPr>
          <w:rFonts w:ascii="Times New Roman" w:hAnsi="Times New Roman" w:cs="Times New Roman"/>
          <w:sz w:val="24"/>
          <w:szCs w:val="24"/>
        </w:rPr>
        <w:t xml:space="preserve"> </w:t>
      </w:r>
      <w:r w:rsidR="00AF5A01" w:rsidRPr="00AF5A01">
        <w:rPr>
          <w:rFonts w:ascii="Times New Roman" w:hAnsi="Times New Roman" w:cs="Times New Roman"/>
          <w:sz w:val="24"/>
          <w:szCs w:val="24"/>
        </w:rPr>
        <w:t xml:space="preserve">Biznesa izglītības biedrība Junior </w:t>
      </w:r>
      <w:proofErr w:type="spellStart"/>
      <w:r w:rsidR="00AF5A01" w:rsidRPr="00AF5A01">
        <w:rPr>
          <w:rFonts w:ascii="Times New Roman" w:hAnsi="Times New Roman" w:cs="Times New Roman"/>
          <w:sz w:val="24"/>
          <w:szCs w:val="24"/>
        </w:rPr>
        <w:t>Achievement</w:t>
      </w:r>
      <w:proofErr w:type="spellEnd"/>
      <w:r w:rsidR="00AF5A01" w:rsidRPr="00AF5A01">
        <w:rPr>
          <w:rFonts w:ascii="Times New Roman" w:hAnsi="Times New Roman" w:cs="Times New Roman"/>
          <w:sz w:val="24"/>
          <w:szCs w:val="24"/>
        </w:rPr>
        <w:t xml:space="preserve"> Latvia par JA Latvia ekonomiskās izglītības mācību programmu īstenošanu</w:t>
      </w:r>
      <w:r w:rsidR="00AF5A01">
        <w:rPr>
          <w:rFonts w:ascii="Times New Roman" w:hAnsi="Times New Roman" w:cs="Times New Roman"/>
          <w:sz w:val="24"/>
          <w:szCs w:val="24"/>
        </w:rPr>
        <w:t>.</w:t>
      </w:r>
    </w:p>
    <w:p w14:paraId="57F2D078" w14:textId="77777777" w:rsidR="00AF5A01" w:rsidRPr="00AF5A01" w:rsidRDefault="00AF5A01" w:rsidP="00AF5A01">
      <w:pPr>
        <w:pStyle w:val="Sarakstarindkop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654A15C" w14:textId="77777777" w:rsidR="00B22677" w:rsidRPr="00B30CF0" w:rsidRDefault="00B22677" w:rsidP="00B22677">
      <w:pPr>
        <w:pStyle w:val="Sarakstarindkopa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0CF0">
        <w:rPr>
          <w:rFonts w:ascii="Times New Roman" w:hAnsi="Times New Roman" w:cs="Times New Roman"/>
          <w:b/>
          <w:bCs/>
          <w:sz w:val="24"/>
          <w:szCs w:val="24"/>
        </w:rPr>
        <w:t>Audzināšanas darba prioritātes trim gadiem un to ieviešana</w:t>
      </w:r>
    </w:p>
    <w:p w14:paraId="67BF16BE" w14:textId="77777777" w:rsidR="00B22677" w:rsidRPr="00B30CF0" w:rsidRDefault="00B22677" w:rsidP="00FB4F82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C8DC9C" w14:textId="77777777" w:rsidR="00D82511" w:rsidRDefault="00D82511" w:rsidP="00FB4F82">
      <w:pPr>
        <w:pStyle w:val="Sarakstarindkopa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4F1">
        <w:rPr>
          <w:rFonts w:ascii="Times New Roman" w:hAnsi="Times New Roman" w:cs="Times New Roman"/>
          <w:sz w:val="24"/>
          <w:szCs w:val="24"/>
        </w:rPr>
        <w:t>Prioritātes (</w:t>
      </w:r>
      <w:proofErr w:type="spellStart"/>
      <w:r w:rsidRPr="007844F1">
        <w:rPr>
          <w:rFonts w:ascii="Times New Roman" w:hAnsi="Times New Roman" w:cs="Times New Roman"/>
          <w:sz w:val="24"/>
          <w:szCs w:val="24"/>
        </w:rPr>
        <w:t>bērncentrētas</w:t>
      </w:r>
      <w:proofErr w:type="spellEnd"/>
      <w:r w:rsidRPr="007844F1">
        <w:rPr>
          <w:rFonts w:ascii="Times New Roman" w:hAnsi="Times New Roman" w:cs="Times New Roman"/>
          <w:sz w:val="24"/>
          <w:szCs w:val="24"/>
        </w:rPr>
        <w:t>, domājot par izglītojamā personību)</w:t>
      </w:r>
    </w:p>
    <w:p w14:paraId="42C42AB5" w14:textId="77777777" w:rsidR="00D82511" w:rsidRPr="007844F1" w:rsidRDefault="00D82511" w:rsidP="00FB4F82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AA73A04" w14:textId="77777777" w:rsidR="00D82511" w:rsidRPr="002919FA" w:rsidRDefault="00D82511" w:rsidP="00FB4F82">
      <w:pPr>
        <w:pStyle w:val="Sarakstarindkopa"/>
        <w:numPr>
          <w:ilvl w:val="2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FA">
        <w:rPr>
          <w:rFonts w:ascii="Times New Roman" w:hAnsi="Times New Roman" w:cs="Times New Roman"/>
          <w:sz w:val="24"/>
          <w:szCs w:val="24"/>
        </w:rPr>
        <w:t>Sekmēt bērna personības apzināšanos un attīstību, ievērojot viņa vajadzības, intereses, spējas, pieredzi, mērķtiecīgi attīstot domāšanas prasmes, radošumu un pašizpausmi.</w:t>
      </w:r>
    </w:p>
    <w:p w14:paraId="7C69AA9A" w14:textId="6E9D3D82" w:rsidR="00D82511" w:rsidRPr="002919FA" w:rsidRDefault="00D82511" w:rsidP="00FB4F82">
      <w:pPr>
        <w:pStyle w:val="Sarakstarindkopa"/>
        <w:numPr>
          <w:ilvl w:val="2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FA">
        <w:rPr>
          <w:rFonts w:ascii="Times New Roman" w:hAnsi="Times New Roman" w:cs="Times New Roman"/>
          <w:sz w:val="24"/>
          <w:szCs w:val="24"/>
        </w:rPr>
        <w:t>Droša un veselīga dzīvesveida izpratnes veicināšana (drošības jautājumu apguves nepieciešamība un ievērošana, sadarbība vienam ar otru, pozitīva uzvedība, konfliktsituāciju risināšana, savas un citu drošības un veselības saglabāšana).</w:t>
      </w:r>
    </w:p>
    <w:p w14:paraId="7CC2DF96" w14:textId="3B0085A4" w:rsidR="00D82511" w:rsidRPr="002919FA" w:rsidRDefault="00514977" w:rsidP="00FB4F82">
      <w:pPr>
        <w:pStyle w:val="Sarakstarindkopa"/>
        <w:numPr>
          <w:ilvl w:val="2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Iesaistīt izglītojamos kultūrizglītībā, uzsverot</w:t>
      </w:r>
      <w:r w:rsidR="00086B3F">
        <w:rPr>
          <w:rFonts w:ascii="Times New Roman" w:hAnsi="Times New Roman" w:cs="Times New Roman"/>
          <w:sz w:val="24"/>
          <w:szCs w:val="24"/>
        </w:rPr>
        <w:t xml:space="preserve"> bērnu tikumisku rīcību attieksmē pret citiem bērniem un pieaugušajiem.</w:t>
      </w:r>
    </w:p>
    <w:p w14:paraId="5B087141" w14:textId="77777777" w:rsidR="00D82511" w:rsidRPr="003F7975" w:rsidRDefault="00D82511" w:rsidP="00FB4F82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DEDBCE0" w14:textId="042E3FBD" w:rsidR="00D82511" w:rsidRPr="004218F7" w:rsidRDefault="00D82511" w:rsidP="00FB4F82">
      <w:pPr>
        <w:pStyle w:val="Sarakstarindkopa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F7">
        <w:rPr>
          <w:rFonts w:ascii="Times New Roman" w:hAnsi="Times New Roman" w:cs="Times New Roman"/>
          <w:sz w:val="24"/>
          <w:szCs w:val="24"/>
        </w:rPr>
        <w:t>Secinājumi pēc 202</w:t>
      </w:r>
      <w:r w:rsidR="00D42EBB">
        <w:rPr>
          <w:rFonts w:ascii="Times New Roman" w:hAnsi="Times New Roman" w:cs="Times New Roman"/>
          <w:sz w:val="24"/>
          <w:szCs w:val="24"/>
        </w:rPr>
        <w:t>3</w:t>
      </w:r>
      <w:r w:rsidRPr="004218F7">
        <w:rPr>
          <w:rFonts w:ascii="Times New Roman" w:hAnsi="Times New Roman" w:cs="Times New Roman"/>
          <w:sz w:val="24"/>
          <w:szCs w:val="24"/>
        </w:rPr>
        <w:t>./202</w:t>
      </w:r>
      <w:r w:rsidR="00D42EBB">
        <w:rPr>
          <w:rFonts w:ascii="Times New Roman" w:hAnsi="Times New Roman" w:cs="Times New Roman"/>
          <w:sz w:val="24"/>
          <w:szCs w:val="24"/>
        </w:rPr>
        <w:t>4</w:t>
      </w:r>
      <w:r w:rsidRPr="004218F7">
        <w:rPr>
          <w:rFonts w:ascii="Times New Roman" w:hAnsi="Times New Roman" w:cs="Times New Roman"/>
          <w:sz w:val="24"/>
          <w:szCs w:val="24"/>
        </w:rPr>
        <w:t>. mācību gada izvērtēšanas.</w:t>
      </w:r>
    </w:p>
    <w:p w14:paraId="6D87B738" w14:textId="1A1957AC" w:rsidR="00086B3F" w:rsidRPr="00710B35" w:rsidRDefault="00086B3F" w:rsidP="002E2CC6">
      <w:pPr>
        <w:pStyle w:val="Sarakstarindkopa"/>
        <w:numPr>
          <w:ilvl w:val="2"/>
          <w:numId w:val="37"/>
        </w:numPr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Regulāri un mērķtiecīgi sadarbojoties ar izglītojamo vecākiem, vērojam</w:t>
      </w:r>
      <w:r w:rsidR="002E2CC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pozitīvs mikroklimats</w:t>
      </w:r>
      <w:r w:rsidR="002E2CC6">
        <w:rPr>
          <w:rFonts w:ascii="Times New Roman" w:hAnsi="Times New Roman" w:cs="Times New Roman"/>
          <w:sz w:val="24"/>
          <w:szCs w:val="24"/>
        </w:rPr>
        <w:t xml:space="preserve"> un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CC6">
        <w:rPr>
          <w:rFonts w:ascii="Times New Roman" w:hAnsi="Times New Roman" w:cs="Times New Roman"/>
          <w:sz w:val="24"/>
          <w:szCs w:val="24"/>
        </w:rPr>
        <w:t xml:space="preserve">uzlabojas </w:t>
      </w:r>
      <w:r>
        <w:rPr>
          <w:rFonts w:ascii="Times New Roman" w:hAnsi="Times New Roman" w:cs="Times New Roman"/>
          <w:sz w:val="24"/>
          <w:szCs w:val="24"/>
        </w:rPr>
        <w:t>attīstības dinamika</w:t>
      </w:r>
      <w:r w:rsidR="002E2CC6">
        <w:rPr>
          <w:rFonts w:ascii="Times New Roman" w:hAnsi="Times New Roman" w:cs="Times New Roman"/>
          <w:sz w:val="24"/>
          <w:szCs w:val="24"/>
        </w:rPr>
        <w:t>.</w:t>
      </w:r>
    </w:p>
    <w:p w14:paraId="0FB0DB77" w14:textId="77777777" w:rsidR="002E2CC6" w:rsidRDefault="002E2CC6" w:rsidP="002E2CC6">
      <w:pPr>
        <w:pStyle w:val="Sarakstarindkopa"/>
        <w:numPr>
          <w:ilvl w:val="2"/>
          <w:numId w:val="37"/>
        </w:numPr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710B35">
        <w:rPr>
          <w:rFonts w:ascii="Times New Roman" w:hAnsi="Times New Roman" w:cs="Times New Roman"/>
          <w:sz w:val="24"/>
          <w:szCs w:val="24"/>
        </w:rPr>
        <w:t>Iestādē skaidri iezīmējas tradīcijas, kuras tiek uzturētas un ar kuru palīdzību tiek veidota un nostiprināta izglītojamo izpratne par vērtībām, tikumiem un att</w:t>
      </w:r>
      <w:r>
        <w:rPr>
          <w:rFonts w:ascii="Times New Roman" w:hAnsi="Times New Roman" w:cs="Times New Roman"/>
          <w:sz w:val="24"/>
          <w:szCs w:val="24"/>
        </w:rPr>
        <w:t>īstās vērtībās balstīti ieradumi.</w:t>
      </w:r>
    </w:p>
    <w:p w14:paraId="76E0AEBC" w14:textId="77777777" w:rsidR="002E2CC6" w:rsidRPr="00710B35" w:rsidRDefault="002E2CC6" w:rsidP="002E2CC6">
      <w:pPr>
        <w:pStyle w:val="Sarakstarindkopa"/>
        <w:numPr>
          <w:ilvl w:val="2"/>
          <w:numId w:val="37"/>
        </w:numPr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Montesori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pedagoģijas metožu un materiālu izmantošana valodas mācību jomā deva pozitīvu rezultātu izglītojamo runas attīstībā un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pašvadītas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mācīšanās attīstībā. Minētās metodes jāturpina pielietot arī citās mācību jomās, papildinot un bagātinot materiālo bāzi ar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Montesori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materiāliem.</w:t>
      </w:r>
    </w:p>
    <w:p w14:paraId="467A6B28" w14:textId="77777777" w:rsidR="00B22677" w:rsidRPr="00B30CF0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616DC288" w14:textId="77777777" w:rsidR="00B22677" w:rsidRPr="00B30CF0" w:rsidRDefault="00B22677" w:rsidP="00B22677">
      <w:pPr>
        <w:pStyle w:val="Sarakstarindkopa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0CF0">
        <w:rPr>
          <w:rFonts w:ascii="Times New Roman" w:hAnsi="Times New Roman" w:cs="Times New Roman"/>
          <w:b/>
          <w:bCs/>
          <w:sz w:val="24"/>
          <w:szCs w:val="24"/>
        </w:rPr>
        <w:t>Citi sasniegumi</w:t>
      </w:r>
    </w:p>
    <w:p w14:paraId="4ACCD5EA" w14:textId="77777777" w:rsidR="00B22677" w:rsidRPr="00B30CF0" w:rsidRDefault="00B22677" w:rsidP="00B22677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374B2D" w14:textId="77777777" w:rsidR="00B22677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30CF0">
        <w:rPr>
          <w:rFonts w:ascii="Times New Roman" w:hAnsi="Times New Roman" w:cs="Times New Roman"/>
          <w:sz w:val="24"/>
          <w:szCs w:val="24"/>
        </w:rPr>
        <w:t xml:space="preserve"> Jebkādi citi sasniegumi, par kuriem vēlas informēt izglītības iestāde (galvenie secinājumi par izglītības iestādei svarīgo, specifisko).</w:t>
      </w:r>
    </w:p>
    <w:p w14:paraId="347F2E83" w14:textId="7B6167A9" w:rsidR="008228B5" w:rsidRPr="008C413B" w:rsidRDefault="006651A5" w:rsidP="00855F86">
      <w:pPr>
        <w:pStyle w:val="Sarakstarindkopa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 w:rsidR="00855F86">
        <w:rPr>
          <w:rFonts w:ascii="Times New Roman" w:hAnsi="Times New Roman" w:cs="Times New Roman"/>
          <w:sz w:val="24"/>
          <w:szCs w:val="24"/>
        </w:rPr>
        <w:t xml:space="preserve">1. </w:t>
      </w:r>
      <w:r w:rsidR="008228B5" w:rsidRPr="008C413B">
        <w:rPr>
          <w:rFonts w:ascii="Times New Roman" w:hAnsi="Times New Roman" w:cs="Times New Roman"/>
          <w:sz w:val="24"/>
          <w:szCs w:val="24"/>
        </w:rPr>
        <w:t>Pirmsskolas izglītības iestādei ir</w:t>
      </w:r>
      <w:r w:rsidR="008228B5">
        <w:rPr>
          <w:rFonts w:ascii="Times New Roman" w:hAnsi="Times New Roman" w:cs="Times New Roman"/>
          <w:sz w:val="24"/>
          <w:szCs w:val="24"/>
        </w:rPr>
        <w:t xml:space="preserve"> </w:t>
      </w:r>
      <w:r w:rsidR="008228B5" w:rsidRPr="008C413B">
        <w:rPr>
          <w:rFonts w:ascii="Times New Roman" w:hAnsi="Times New Roman" w:cs="Times New Roman"/>
          <w:sz w:val="24"/>
          <w:szCs w:val="24"/>
        </w:rPr>
        <w:t xml:space="preserve">profils sociālajā tīmeklī </w:t>
      </w:r>
      <w:hyperlink r:id="rId10" w:history="1">
        <w:r w:rsidR="008228B5" w:rsidRPr="008C413B">
          <w:rPr>
            <w:rStyle w:val="Hipersaite"/>
            <w:rFonts w:ascii="Times New Roman" w:hAnsi="Times New Roman" w:cs="Times New Roman"/>
            <w:sz w:val="24"/>
            <w:szCs w:val="24"/>
          </w:rPr>
          <w:t>www.facebook.com/pienenite/</w:t>
        </w:r>
      </w:hyperlink>
      <w:r w:rsidR="008228B5" w:rsidRPr="008C413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228B5" w:rsidRPr="008C413B">
        <w:rPr>
          <w:rFonts w:ascii="Times New Roman" w:hAnsi="Times New Roman" w:cs="Times New Roman"/>
          <w:sz w:val="24"/>
          <w:szCs w:val="24"/>
        </w:rPr>
        <w:t xml:space="preserve"> Ir sava himna, karogs, dzejolis un logo.</w:t>
      </w:r>
    </w:p>
    <w:p w14:paraId="0E28315B" w14:textId="0DF918B2" w:rsidR="008228B5" w:rsidRPr="008C413B" w:rsidRDefault="008228B5" w:rsidP="006651A5">
      <w:pPr>
        <w:tabs>
          <w:tab w:val="left" w:pos="709"/>
        </w:tabs>
        <w:spacing w:after="0"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r w:rsidRPr="008C413B">
        <w:rPr>
          <w:rFonts w:ascii="Times New Roman" w:hAnsi="Times New Roman" w:cs="Times New Roman"/>
          <w:sz w:val="24"/>
          <w:szCs w:val="24"/>
        </w:rPr>
        <w:t>7.</w:t>
      </w:r>
      <w:r w:rsidR="006651A5">
        <w:rPr>
          <w:rFonts w:ascii="Times New Roman" w:hAnsi="Times New Roman" w:cs="Times New Roman"/>
          <w:sz w:val="24"/>
          <w:szCs w:val="24"/>
        </w:rPr>
        <w:t>1</w:t>
      </w:r>
      <w:r w:rsidRPr="008C413B">
        <w:rPr>
          <w:rFonts w:ascii="Times New Roman" w:hAnsi="Times New Roman" w:cs="Times New Roman"/>
          <w:sz w:val="24"/>
          <w:szCs w:val="24"/>
        </w:rPr>
        <w:t>.2.</w:t>
      </w:r>
      <w:r w:rsidR="006651A5">
        <w:rPr>
          <w:rFonts w:ascii="Times New Roman" w:hAnsi="Times New Roman" w:cs="Times New Roman"/>
          <w:sz w:val="24"/>
          <w:szCs w:val="24"/>
        </w:rPr>
        <w:t xml:space="preserve"> </w:t>
      </w:r>
      <w:r w:rsidRPr="008C413B">
        <w:rPr>
          <w:rFonts w:ascii="Times New Roman" w:hAnsi="Times New Roman" w:cs="Times New Roman"/>
          <w:sz w:val="24"/>
          <w:szCs w:val="24"/>
        </w:rPr>
        <w:t xml:space="preserve">Slampes </w:t>
      </w:r>
      <w:proofErr w:type="spellStart"/>
      <w:r w:rsidRPr="008C413B">
        <w:rPr>
          <w:rFonts w:ascii="Times New Roman" w:hAnsi="Times New Roman" w:cs="Times New Roman"/>
          <w:sz w:val="24"/>
          <w:szCs w:val="24"/>
        </w:rPr>
        <w:t>PII”Pienenīte</w:t>
      </w:r>
      <w:proofErr w:type="spellEnd"/>
      <w:r w:rsidRPr="008C413B">
        <w:rPr>
          <w:rFonts w:ascii="Times New Roman" w:hAnsi="Times New Roman" w:cs="Times New Roman"/>
          <w:sz w:val="24"/>
          <w:szCs w:val="24"/>
        </w:rPr>
        <w:t xml:space="preserve">” ir iekļāvusi pirmsskolas programmā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Montesori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pedagoģijas metodi.</w:t>
      </w:r>
    </w:p>
    <w:p w14:paraId="36FA3AC3" w14:textId="052B01BA" w:rsidR="008228B5" w:rsidRPr="008C413B" w:rsidRDefault="008228B5" w:rsidP="006651A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C413B">
        <w:rPr>
          <w:rFonts w:ascii="Times New Roman" w:hAnsi="Times New Roman" w:cs="Times New Roman"/>
          <w:sz w:val="24"/>
          <w:szCs w:val="24"/>
        </w:rPr>
        <w:t>7.</w:t>
      </w:r>
      <w:r w:rsidR="006651A5">
        <w:rPr>
          <w:rFonts w:ascii="Times New Roman" w:hAnsi="Times New Roman" w:cs="Times New Roman"/>
          <w:sz w:val="24"/>
          <w:szCs w:val="24"/>
        </w:rPr>
        <w:t>1</w:t>
      </w:r>
      <w:r w:rsidRPr="008C413B">
        <w:rPr>
          <w:rFonts w:ascii="Times New Roman" w:hAnsi="Times New Roman" w:cs="Times New Roman"/>
          <w:sz w:val="24"/>
          <w:szCs w:val="24"/>
        </w:rPr>
        <w:t xml:space="preserve">.3. Pedagogu darbs </w:t>
      </w:r>
      <w:proofErr w:type="spellStart"/>
      <w:r w:rsidRPr="008C413B">
        <w:rPr>
          <w:rFonts w:ascii="Times New Roman" w:hAnsi="Times New Roman" w:cs="Times New Roman"/>
          <w:sz w:val="24"/>
          <w:szCs w:val="24"/>
        </w:rPr>
        <w:t>skolvadības</w:t>
      </w:r>
      <w:proofErr w:type="spellEnd"/>
      <w:r w:rsidRPr="008C413B">
        <w:rPr>
          <w:rFonts w:ascii="Times New Roman" w:hAnsi="Times New Roman" w:cs="Times New Roman"/>
          <w:sz w:val="24"/>
          <w:szCs w:val="24"/>
        </w:rPr>
        <w:t xml:space="preserve"> platformā e-klase (mācību satura plānošana, bērnu   instruēšana, sadarbība ar vecākiem utt.).</w:t>
      </w:r>
    </w:p>
    <w:p w14:paraId="38AD285A" w14:textId="0DD02513" w:rsidR="008228B5" w:rsidRPr="008C413B" w:rsidRDefault="008228B5" w:rsidP="006651A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C413B">
        <w:rPr>
          <w:rFonts w:ascii="Times New Roman" w:hAnsi="Times New Roman" w:cs="Times New Roman"/>
          <w:sz w:val="24"/>
          <w:szCs w:val="24"/>
        </w:rPr>
        <w:t>7.</w:t>
      </w:r>
      <w:r w:rsidR="006651A5">
        <w:rPr>
          <w:rFonts w:ascii="Times New Roman" w:hAnsi="Times New Roman" w:cs="Times New Roman"/>
          <w:sz w:val="24"/>
          <w:szCs w:val="24"/>
        </w:rPr>
        <w:t>1</w:t>
      </w:r>
      <w:r w:rsidRPr="008C413B">
        <w:rPr>
          <w:rFonts w:ascii="Times New Roman" w:hAnsi="Times New Roman" w:cs="Times New Roman"/>
          <w:sz w:val="24"/>
          <w:szCs w:val="24"/>
        </w:rPr>
        <w:t>.4.</w:t>
      </w:r>
      <w:r w:rsidR="006651A5">
        <w:rPr>
          <w:rFonts w:ascii="Times New Roman" w:hAnsi="Times New Roman" w:cs="Times New Roman"/>
          <w:sz w:val="24"/>
          <w:szCs w:val="24"/>
        </w:rPr>
        <w:t xml:space="preserve"> </w:t>
      </w:r>
      <w:r w:rsidRPr="008C413B">
        <w:rPr>
          <w:rFonts w:ascii="Times New Roman" w:hAnsi="Times New Roman" w:cs="Times New Roman"/>
          <w:sz w:val="24"/>
          <w:szCs w:val="24"/>
        </w:rPr>
        <w:t xml:space="preserve">Dalība projektos, konkursos un akcijās ko organizē Tukuma novada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C413B">
        <w:rPr>
          <w:rFonts w:ascii="Times New Roman" w:hAnsi="Times New Roman" w:cs="Times New Roman"/>
          <w:sz w:val="24"/>
          <w:szCs w:val="24"/>
        </w:rPr>
        <w:t>zglītības pārvalde.</w:t>
      </w:r>
    </w:p>
    <w:p w14:paraId="65F1D28B" w14:textId="32806EA7" w:rsidR="008228B5" w:rsidRDefault="008228B5" w:rsidP="006651A5">
      <w:pPr>
        <w:pStyle w:val="Sarakstarindkopa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13B">
        <w:rPr>
          <w:rFonts w:ascii="Times New Roman" w:hAnsi="Times New Roman" w:cs="Times New Roman"/>
          <w:sz w:val="24"/>
          <w:szCs w:val="24"/>
        </w:rPr>
        <w:t>7.</w:t>
      </w:r>
      <w:r w:rsidR="006651A5">
        <w:rPr>
          <w:rFonts w:ascii="Times New Roman" w:hAnsi="Times New Roman" w:cs="Times New Roman"/>
          <w:sz w:val="24"/>
          <w:szCs w:val="24"/>
        </w:rPr>
        <w:t>1</w:t>
      </w:r>
      <w:r w:rsidRPr="008C413B">
        <w:rPr>
          <w:rFonts w:ascii="Times New Roman" w:hAnsi="Times New Roman" w:cs="Times New Roman"/>
          <w:sz w:val="24"/>
          <w:szCs w:val="24"/>
        </w:rPr>
        <w:t xml:space="preserve">.5. </w:t>
      </w:r>
      <w:r w:rsidRPr="008C413B">
        <w:rPr>
          <w:rFonts w:ascii="Times New Roman" w:hAnsi="Times New Roman" w:cs="Times New Roman"/>
          <w:bCs/>
          <w:sz w:val="24"/>
          <w:szCs w:val="24"/>
        </w:rPr>
        <w:t>„</w:t>
      </w:r>
      <w:proofErr w:type="spellStart"/>
      <w:r w:rsidRPr="008C413B">
        <w:rPr>
          <w:rFonts w:ascii="Times New Roman" w:hAnsi="Times New Roman" w:cs="Times New Roman"/>
          <w:bCs/>
          <w:sz w:val="24"/>
          <w:szCs w:val="24"/>
        </w:rPr>
        <w:t>Džimbas</w:t>
      </w:r>
      <w:proofErr w:type="spellEnd"/>
      <w:r w:rsidRPr="008C413B">
        <w:rPr>
          <w:rFonts w:ascii="Times New Roman" w:hAnsi="Times New Roman" w:cs="Times New Roman"/>
          <w:bCs/>
          <w:sz w:val="24"/>
          <w:szCs w:val="24"/>
        </w:rPr>
        <w:t xml:space="preserve"> drošības soļu programma” īstenošana.</w:t>
      </w:r>
    </w:p>
    <w:p w14:paraId="09271423" w14:textId="03A02A39" w:rsidR="008228B5" w:rsidRDefault="006651A5" w:rsidP="006651A5">
      <w:pPr>
        <w:pStyle w:val="Sarakstarindkopa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7.1.6. </w:t>
      </w:r>
      <w:r w:rsidR="008228B5" w:rsidRPr="008C413B">
        <w:rPr>
          <w:rFonts w:ascii="Times New Roman" w:hAnsi="Times New Roman" w:cs="Times New Roman"/>
          <w:bCs/>
          <w:sz w:val="24"/>
          <w:szCs w:val="24"/>
        </w:rPr>
        <w:t>Piedalīšanās „</w:t>
      </w:r>
      <w:proofErr w:type="spellStart"/>
      <w:r w:rsidR="008228B5" w:rsidRPr="008C413B">
        <w:rPr>
          <w:rFonts w:ascii="Times New Roman" w:hAnsi="Times New Roman" w:cs="Times New Roman"/>
          <w:bCs/>
          <w:sz w:val="24"/>
          <w:szCs w:val="24"/>
        </w:rPr>
        <w:t>Pūčulēnu</w:t>
      </w:r>
      <w:proofErr w:type="spellEnd"/>
      <w:r w:rsidR="008228B5" w:rsidRPr="008C413B">
        <w:rPr>
          <w:rFonts w:ascii="Times New Roman" w:hAnsi="Times New Roman" w:cs="Times New Roman"/>
          <w:bCs/>
          <w:sz w:val="24"/>
          <w:szCs w:val="24"/>
        </w:rPr>
        <w:t xml:space="preserve"> skoliņā” sadarbībā ar Slampes pagasta bibliotēku.</w:t>
      </w:r>
    </w:p>
    <w:p w14:paraId="3F8F15BD" w14:textId="0584AD0A" w:rsidR="00085971" w:rsidRDefault="00085971" w:rsidP="006651A5">
      <w:pPr>
        <w:pStyle w:val="Sarakstarindkopa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7.1.7. </w:t>
      </w:r>
      <w:r w:rsidR="00854E72">
        <w:rPr>
          <w:rFonts w:ascii="Times New Roman" w:hAnsi="Times New Roman" w:cs="Times New Roman"/>
          <w:bCs/>
          <w:sz w:val="24"/>
          <w:szCs w:val="24"/>
        </w:rPr>
        <w:t xml:space="preserve">Piedalīšanās Latvijas Olimpiskās komitejas organizētā pasākumā </w:t>
      </w:r>
      <w:r w:rsidR="000C3B9C">
        <w:rPr>
          <w:rFonts w:ascii="Times New Roman" w:hAnsi="Times New Roman" w:cs="Times New Roman"/>
          <w:bCs/>
          <w:sz w:val="24"/>
          <w:szCs w:val="24"/>
        </w:rPr>
        <w:t xml:space="preserve">“Olimpiskā diena”. </w:t>
      </w:r>
    </w:p>
    <w:p w14:paraId="40B5E865" w14:textId="12678643" w:rsidR="004B778E" w:rsidRPr="00434177" w:rsidRDefault="004B778E" w:rsidP="006651A5">
      <w:pPr>
        <w:pStyle w:val="Sarakstarindkopa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7.1.8. Piedalīšanās Latvijas Veselības sporta nedēļā.</w:t>
      </w:r>
    </w:p>
    <w:p w14:paraId="1261296E" w14:textId="77777777" w:rsidR="008228B5" w:rsidRPr="00B30CF0" w:rsidRDefault="008228B5" w:rsidP="008228B5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FF5F789" w14:textId="37085626" w:rsidR="00B22677" w:rsidRPr="00B30CF0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30CF0">
        <w:rPr>
          <w:rFonts w:ascii="Times New Roman" w:hAnsi="Times New Roman" w:cs="Times New Roman"/>
          <w:sz w:val="24"/>
          <w:szCs w:val="24"/>
        </w:rPr>
        <w:t>Izglītības iestādes galvenie secinājumi par izglītojamo sniegumu ikdienas mācībās.</w:t>
      </w:r>
    </w:p>
    <w:p w14:paraId="44A28554" w14:textId="1354681F" w:rsidR="0030589B" w:rsidRPr="00B30CF0" w:rsidRDefault="000C3B9C" w:rsidP="00DA55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Visās vecuma grupās tiek vērtētas bērnu zināšanas, pras</w:t>
      </w:r>
      <w:r w:rsidR="001F7A57">
        <w:rPr>
          <w:rFonts w:ascii="Times New Roman" w:hAnsi="Times New Roman" w:cs="Times New Roman"/>
          <w:sz w:val="24"/>
          <w:szCs w:val="24"/>
        </w:rPr>
        <w:t>mes un iemaņas katras tēmas noslēgumā attiecībā pret skolotāja izvirzīto SR</w:t>
      </w:r>
      <w:r w:rsidR="00E117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BCE50A" w14:textId="60E968CB" w:rsidR="00E72AD8" w:rsidRPr="00B30CF0" w:rsidRDefault="00E72AD8" w:rsidP="00E72AD8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E72AD8" w:rsidRPr="00B30CF0" w:rsidSect="00DA55B2">
      <w:pgSz w:w="12240" w:h="15840"/>
      <w:pgMar w:top="630" w:right="1800" w:bottom="5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705F1" w14:textId="77777777" w:rsidR="00CF5690" w:rsidRDefault="00CF5690" w:rsidP="00F254C5">
      <w:pPr>
        <w:spacing w:after="0" w:line="240" w:lineRule="auto"/>
      </w:pPr>
      <w:r>
        <w:separator/>
      </w:r>
    </w:p>
  </w:endnote>
  <w:endnote w:type="continuationSeparator" w:id="0">
    <w:p w14:paraId="57FE36F6" w14:textId="77777777" w:rsidR="00CF5690" w:rsidRDefault="00CF5690" w:rsidP="00F2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E0B6F" w14:textId="77777777" w:rsidR="00CF5690" w:rsidRDefault="00CF5690" w:rsidP="00F254C5">
      <w:pPr>
        <w:spacing w:after="0" w:line="240" w:lineRule="auto"/>
      </w:pPr>
      <w:r>
        <w:separator/>
      </w:r>
    </w:p>
  </w:footnote>
  <w:footnote w:type="continuationSeparator" w:id="0">
    <w:p w14:paraId="0C99A78D" w14:textId="77777777" w:rsidR="00CF5690" w:rsidRDefault="00CF5690" w:rsidP="00F25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7ACB"/>
    <w:multiLevelType w:val="hybridMultilevel"/>
    <w:tmpl w:val="67C45D72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5542F"/>
    <w:multiLevelType w:val="multilevel"/>
    <w:tmpl w:val="C368E7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B03BCA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CD1604F"/>
    <w:multiLevelType w:val="hybridMultilevel"/>
    <w:tmpl w:val="DC5AFF34"/>
    <w:lvl w:ilvl="0" w:tplc="2C4249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3622F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037315A"/>
    <w:multiLevelType w:val="hybridMultilevel"/>
    <w:tmpl w:val="AECEA010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41447"/>
    <w:multiLevelType w:val="hybridMultilevel"/>
    <w:tmpl w:val="78165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A5572"/>
    <w:multiLevelType w:val="hybridMultilevel"/>
    <w:tmpl w:val="C09EF342"/>
    <w:lvl w:ilvl="0" w:tplc="4B0EAB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B2822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B8506BE"/>
    <w:multiLevelType w:val="multilevel"/>
    <w:tmpl w:val="2DAC912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8742D8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C8A196D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D9C10AB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376293F"/>
    <w:multiLevelType w:val="multilevel"/>
    <w:tmpl w:val="1E3426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81B3D20"/>
    <w:multiLevelType w:val="multilevel"/>
    <w:tmpl w:val="45A4043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2A8B5967"/>
    <w:multiLevelType w:val="multilevel"/>
    <w:tmpl w:val="F5045A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D462364"/>
    <w:multiLevelType w:val="hybridMultilevel"/>
    <w:tmpl w:val="5B2AF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C0F12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14BE1472"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A0D6BAA2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35B37"/>
    <w:multiLevelType w:val="multilevel"/>
    <w:tmpl w:val="47005A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2A1163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44FD7"/>
    <w:multiLevelType w:val="hybridMultilevel"/>
    <w:tmpl w:val="85CEC7D2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7277B"/>
    <w:multiLevelType w:val="hybridMultilevel"/>
    <w:tmpl w:val="B49C6FD2"/>
    <w:lvl w:ilvl="0" w:tplc="697AF2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5C179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0E90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7CC6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9A27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602E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DEA7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E2960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24CF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E1219"/>
    <w:multiLevelType w:val="hybridMultilevel"/>
    <w:tmpl w:val="88FE0C92"/>
    <w:lvl w:ilvl="0" w:tplc="ADB8EF6C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4A3B7452"/>
    <w:multiLevelType w:val="multilevel"/>
    <w:tmpl w:val="A09030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E0F529A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D60C8"/>
    <w:multiLevelType w:val="hybridMultilevel"/>
    <w:tmpl w:val="5CF48FE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57E0007"/>
    <w:multiLevelType w:val="hybridMultilevel"/>
    <w:tmpl w:val="5B566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420B6"/>
    <w:multiLevelType w:val="hybridMultilevel"/>
    <w:tmpl w:val="CDA48A0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303F7"/>
    <w:multiLevelType w:val="hybridMultilevel"/>
    <w:tmpl w:val="6B7E4CC2"/>
    <w:lvl w:ilvl="0" w:tplc="EB745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C77749"/>
    <w:multiLevelType w:val="hybridMultilevel"/>
    <w:tmpl w:val="DCF43232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CE7FE0"/>
    <w:multiLevelType w:val="hybridMultilevel"/>
    <w:tmpl w:val="3F2CC8E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024CDF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26622E2"/>
    <w:multiLevelType w:val="hybridMultilevel"/>
    <w:tmpl w:val="FB28C62E"/>
    <w:lvl w:ilvl="0" w:tplc="03C05C58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64295482"/>
    <w:multiLevelType w:val="hybridMultilevel"/>
    <w:tmpl w:val="A6628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7219B0"/>
    <w:multiLevelType w:val="hybridMultilevel"/>
    <w:tmpl w:val="77AC86F2"/>
    <w:lvl w:ilvl="0" w:tplc="28E2EC6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179776A"/>
    <w:multiLevelType w:val="multilevel"/>
    <w:tmpl w:val="A822A30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2365A0B"/>
    <w:multiLevelType w:val="multilevel"/>
    <w:tmpl w:val="64EC41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273766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505339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9B5C59"/>
    <w:multiLevelType w:val="hybridMultilevel"/>
    <w:tmpl w:val="1AEE6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9185BC0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B9F5662"/>
    <w:multiLevelType w:val="hybridMultilevel"/>
    <w:tmpl w:val="861C5FEC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7"/>
  </w:num>
  <w:num w:numId="3">
    <w:abstractNumId w:val="39"/>
  </w:num>
  <w:num w:numId="4">
    <w:abstractNumId w:val="23"/>
  </w:num>
  <w:num w:numId="5">
    <w:abstractNumId w:val="36"/>
  </w:num>
  <w:num w:numId="6">
    <w:abstractNumId w:val="18"/>
  </w:num>
  <w:num w:numId="7">
    <w:abstractNumId w:val="0"/>
  </w:num>
  <w:num w:numId="8">
    <w:abstractNumId w:val="26"/>
  </w:num>
  <w:num w:numId="9">
    <w:abstractNumId w:val="32"/>
  </w:num>
  <w:num w:numId="10">
    <w:abstractNumId w:val="25"/>
  </w:num>
  <w:num w:numId="11">
    <w:abstractNumId w:val="29"/>
  </w:num>
  <w:num w:numId="12">
    <w:abstractNumId w:val="20"/>
  </w:num>
  <w:num w:numId="13">
    <w:abstractNumId w:val="12"/>
  </w:num>
  <w:num w:numId="14">
    <w:abstractNumId w:val="10"/>
  </w:num>
  <w:num w:numId="15">
    <w:abstractNumId w:val="30"/>
  </w:num>
  <w:num w:numId="16">
    <w:abstractNumId w:val="11"/>
  </w:num>
  <w:num w:numId="17">
    <w:abstractNumId w:val="4"/>
  </w:num>
  <w:num w:numId="18">
    <w:abstractNumId w:val="6"/>
  </w:num>
  <w:num w:numId="19">
    <w:abstractNumId w:val="15"/>
  </w:num>
  <w:num w:numId="20">
    <w:abstractNumId w:val="33"/>
  </w:num>
  <w:num w:numId="21">
    <w:abstractNumId w:val="13"/>
  </w:num>
  <w:num w:numId="22">
    <w:abstractNumId w:val="17"/>
  </w:num>
  <w:num w:numId="23">
    <w:abstractNumId w:val="38"/>
  </w:num>
  <w:num w:numId="24">
    <w:abstractNumId w:val="27"/>
  </w:num>
  <w:num w:numId="25">
    <w:abstractNumId w:val="24"/>
  </w:num>
  <w:num w:numId="26">
    <w:abstractNumId w:val="16"/>
  </w:num>
  <w:num w:numId="27">
    <w:abstractNumId w:val="21"/>
  </w:num>
  <w:num w:numId="28">
    <w:abstractNumId w:val="31"/>
  </w:num>
  <w:num w:numId="29">
    <w:abstractNumId w:val="2"/>
  </w:num>
  <w:num w:numId="30">
    <w:abstractNumId w:val="8"/>
  </w:num>
  <w:num w:numId="31">
    <w:abstractNumId w:val="7"/>
  </w:num>
  <w:num w:numId="32">
    <w:abstractNumId w:val="19"/>
  </w:num>
  <w:num w:numId="33">
    <w:abstractNumId w:val="5"/>
  </w:num>
  <w:num w:numId="34">
    <w:abstractNumId w:val="28"/>
  </w:num>
  <w:num w:numId="35">
    <w:abstractNumId w:val="40"/>
  </w:num>
  <w:num w:numId="36">
    <w:abstractNumId w:val="9"/>
  </w:num>
  <w:num w:numId="37">
    <w:abstractNumId w:val="34"/>
  </w:num>
  <w:num w:numId="38">
    <w:abstractNumId w:val="14"/>
  </w:num>
  <w:num w:numId="39">
    <w:abstractNumId w:val="1"/>
  </w:num>
  <w:num w:numId="40">
    <w:abstractNumId w:val="22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6E5"/>
    <w:rsid w:val="00002262"/>
    <w:rsid w:val="00007114"/>
    <w:rsid w:val="000075F0"/>
    <w:rsid w:val="00011986"/>
    <w:rsid w:val="00012B0C"/>
    <w:rsid w:val="00014297"/>
    <w:rsid w:val="000224AA"/>
    <w:rsid w:val="00022D74"/>
    <w:rsid w:val="00025C06"/>
    <w:rsid w:val="000533D4"/>
    <w:rsid w:val="00055ECF"/>
    <w:rsid w:val="00063B0F"/>
    <w:rsid w:val="00074AA8"/>
    <w:rsid w:val="00085971"/>
    <w:rsid w:val="00086B3F"/>
    <w:rsid w:val="000876F6"/>
    <w:rsid w:val="000A3F7D"/>
    <w:rsid w:val="000A4BFC"/>
    <w:rsid w:val="000B6777"/>
    <w:rsid w:val="000C3B9C"/>
    <w:rsid w:val="000C6983"/>
    <w:rsid w:val="000E07C5"/>
    <w:rsid w:val="000E2EE9"/>
    <w:rsid w:val="00102CB2"/>
    <w:rsid w:val="00117976"/>
    <w:rsid w:val="0014308B"/>
    <w:rsid w:val="001453C5"/>
    <w:rsid w:val="001471E0"/>
    <w:rsid w:val="001511FD"/>
    <w:rsid w:val="00161CDC"/>
    <w:rsid w:val="00194527"/>
    <w:rsid w:val="001A1E43"/>
    <w:rsid w:val="001A3C3F"/>
    <w:rsid w:val="001B7CE7"/>
    <w:rsid w:val="001C6DD2"/>
    <w:rsid w:val="001C7978"/>
    <w:rsid w:val="001E0071"/>
    <w:rsid w:val="001E4FC3"/>
    <w:rsid w:val="001F1C07"/>
    <w:rsid w:val="001F3DB9"/>
    <w:rsid w:val="001F51A2"/>
    <w:rsid w:val="001F7A57"/>
    <w:rsid w:val="00206F79"/>
    <w:rsid w:val="00214B31"/>
    <w:rsid w:val="00216702"/>
    <w:rsid w:val="002213B6"/>
    <w:rsid w:val="00225AB5"/>
    <w:rsid w:val="00231CD9"/>
    <w:rsid w:val="0025387E"/>
    <w:rsid w:val="002554EB"/>
    <w:rsid w:val="00261BB0"/>
    <w:rsid w:val="002633EB"/>
    <w:rsid w:val="00265934"/>
    <w:rsid w:val="002743B6"/>
    <w:rsid w:val="00277B54"/>
    <w:rsid w:val="00280669"/>
    <w:rsid w:val="002845B2"/>
    <w:rsid w:val="002926AC"/>
    <w:rsid w:val="00293CB6"/>
    <w:rsid w:val="002A5EBD"/>
    <w:rsid w:val="002A7A4B"/>
    <w:rsid w:val="002C03FB"/>
    <w:rsid w:val="002C17A1"/>
    <w:rsid w:val="002C21A5"/>
    <w:rsid w:val="002E2CC6"/>
    <w:rsid w:val="002E64D4"/>
    <w:rsid w:val="002F2DC6"/>
    <w:rsid w:val="002F4905"/>
    <w:rsid w:val="002F5A58"/>
    <w:rsid w:val="002F61F8"/>
    <w:rsid w:val="002F7014"/>
    <w:rsid w:val="003015FA"/>
    <w:rsid w:val="0030589B"/>
    <w:rsid w:val="00310AE3"/>
    <w:rsid w:val="00314543"/>
    <w:rsid w:val="00322EA7"/>
    <w:rsid w:val="003401B1"/>
    <w:rsid w:val="003406B9"/>
    <w:rsid w:val="00352682"/>
    <w:rsid w:val="00360A13"/>
    <w:rsid w:val="003634C3"/>
    <w:rsid w:val="00370524"/>
    <w:rsid w:val="00371351"/>
    <w:rsid w:val="00373F2F"/>
    <w:rsid w:val="00375599"/>
    <w:rsid w:val="00387B2C"/>
    <w:rsid w:val="0039087F"/>
    <w:rsid w:val="003A42AF"/>
    <w:rsid w:val="003A49CC"/>
    <w:rsid w:val="003D28D3"/>
    <w:rsid w:val="003E4EE2"/>
    <w:rsid w:val="003F7931"/>
    <w:rsid w:val="00401761"/>
    <w:rsid w:val="0040691D"/>
    <w:rsid w:val="0041736B"/>
    <w:rsid w:val="004238FB"/>
    <w:rsid w:val="00434DDC"/>
    <w:rsid w:val="0043606A"/>
    <w:rsid w:val="004427C7"/>
    <w:rsid w:val="00443BD0"/>
    <w:rsid w:val="004459EB"/>
    <w:rsid w:val="00453C2C"/>
    <w:rsid w:val="00461553"/>
    <w:rsid w:val="00467467"/>
    <w:rsid w:val="00474120"/>
    <w:rsid w:val="00482EFB"/>
    <w:rsid w:val="004A10F4"/>
    <w:rsid w:val="004A3D52"/>
    <w:rsid w:val="004A47BD"/>
    <w:rsid w:val="004B1904"/>
    <w:rsid w:val="004B5314"/>
    <w:rsid w:val="004B74DF"/>
    <w:rsid w:val="004B778E"/>
    <w:rsid w:val="004C1C7D"/>
    <w:rsid w:val="004C7FC3"/>
    <w:rsid w:val="004D7938"/>
    <w:rsid w:val="004E074C"/>
    <w:rsid w:val="004E1818"/>
    <w:rsid w:val="004E368D"/>
    <w:rsid w:val="004F4204"/>
    <w:rsid w:val="004F4484"/>
    <w:rsid w:val="004F4A10"/>
    <w:rsid w:val="005009AE"/>
    <w:rsid w:val="005019E7"/>
    <w:rsid w:val="00504371"/>
    <w:rsid w:val="0050591C"/>
    <w:rsid w:val="005138BF"/>
    <w:rsid w:val="00514977"/>
    <w:rsid w:val="00521AFC"/>
    <w:rsid w:val="00523734"/>
    <w:rsid w:val="00524653"/>
    <w:rsid w:val="0053013D"/>
    <w:rsid w:val="005354A3"/>
    <w:rsid w:val="00535A00"/>
    <w:rsid w:val="005478CE"/>
    <w:rsid w:val="00566C82"/>
    <w:rsid w:val="00583518"/>
    <w:rsid w:val="00584436"/>
    <w:rsid w:val="00585D7C"/>
    <w:rsid w:val="00592A0C"/>
    <w:rsid w:val="00597E77"/>
    <w:rsid w:val="005A1913"/>
    <w:rsid w:val="005A5DB0"/>
    <w:rsid w:val="005B7825"/>
    <w:rsid w:val="005B79EE"/>
    <w:rsid w:val="005C1A86"/>
    <w:rsid w:val="005C29FE"/>
    <w:rsid w:val="005F7C15"/>
    <w:rsid w:val="005F7D34"/>
    <w:rsid w:val="006323FF"/>
    <w:rsid w:val="00651AB0"/>
    <w:rsid w:val="006651A5"/>
    <w:rsid w:val="00691965"/>
    <w:rsid w:val="006A21AD"/>
    <w:rsid w:val="006A37FF"/>
    <w:rsid w:val="006B0DC1"/>
    <w:rsid w:val="006B3D00"/>
    <w:rsid w:val="006B5FA9"/>
    <w:rsid w:val="006C082D"/>
    <w:rsid w:val="006C4D3A"/>
    <w:rsid w:val="006D54EB"/>
    <w:rsid w:val="006E55B2"/>
    <w:rsid w:val="006F2DD6"/>
    <w:rsid w:val="006F44F5"/>
    <w:rsid w:val="006F5938"/>
    <w:rsid w:val="00714FDE"/>
    <w:rsid w:val="00716090"/>
    <w:rsid w:val="00720DF8"/>
    <w:rsid w:val="00722941"/>
    <w:rsid w:val="007306FB"/>
    <w:rsid w:val="00731716"/>
    <w:rsid w:val="00760078"/>
    <w:rsid w:val="00762B7B"/>
    <w:rsid w:val="00775B96"/>
    <w:rsid w:val="00780D45"/>
    <w:rsid w:val="0078480D"/>
    <w:rsid w:val="00791BA9"/>
    <w:rsid w:val="00795915"/>
    <w:rsid w:val="00795A58"/>
    <w:rsid w:val="007A7D0F"/>
    <w:rsid w:val="007B2BBE"/>
    <w:rsid w:val="007B45BE"/>
    <w:rsid w:val="007B6C93"/>
    <w:rsid w:val="007C63BF"/>
    <w:rsid w:val="007D3C9A"/>
    <w:rsid w:val="007D6083"/>
    <w:rsid w:val="007D70A4"/>
    <w:rsid w:val="007E3C55"/>
    <w:rsid w:val="007F0D80"/>
    <w:rsid w:val="00800422"/>
    <w:rsid w:val="0080313B"/>
    <w:rsid w:val="00813464"/>
    <w:rsid w:val="008228B5"/>
    <w:rsid w:val="00823678"/>
    <w:rsid w:val="00831A9C"/>
    <w:rsid w:val="008326E5"/>
    <w:rsid w:val="00854E72"/>
    <w:rsid w:val="00855F86"/>
    <w:rsid w:val="00856207"/>
    <w:rsid w:val="008757B1"/>
    <w:rsid w:val="00886F57"/>
    <w:rsid w:val="00892657"/>
    <w:rsid w:val="00893BA6"/>
    <w:rsid w:val="008955EE"/>
    <w:rsid w:val="008A40DB"/>
    <w:rsid w:val="008A5338"/>
    <w:rsid w:val="008B401B"/>
    <w:rsid w:val="008B5CFB"/>
    <w:rsid w:val="008C366C"/>
    <w:rsid w:val="008C3D37"/>
    <w:rsid w:val="008C7D46"/>
    <w:rsid w:val="008D014B"/>
    <w:rsid w:val="008D4903"/>
    <w:rsid w:val="008D53D6"/>
    <w:rsid w:val="008F30B4"/>
    <w:rsid w:val="00901959"/>
    <w:rsid w:val="00905B42"/>
    <w:rsid w:val="009068A4"/>
    <w:rsid w:val="009074F0"/>
    <w:rsid w:val="0091453C"/>
    <w:rsid w:val="00914C7D"/>
    <w:rsid w:val="009158F6"/>
    <w:rsid w:val="0091682E"/>
    <w:rsid w:val="009171E8"/>
    <w:rsid w:val="00926C33"/>
    <w:rsid w:val="009274DB"/>
    <w:rsid w:val="00934F48"/>
    <w:rsid w:val="0093682D"/>
    <w:rsid w:val="00960C57"/>
    <w:rsid w:val="00970F47"/>
    <w:rsid w:val="0097353A"/>
    <w:rsid w:val="0097631E"/>
    <w:rsid w:val="009775E6"/>
    <w:rsid w:val="009961BD"/>
    <w:rsid w:val="00996BA2"/>
    <w:rsid w:val="00997B2F"/>
    <w:rsid w:val="009A69AE"/>
    <w:rsid w:val="009B0730"/>
    <w:rsid w:val="009B65BC"/>
    <w:rsid w:val="009C129F"/>
    <w:rsid w:val="009C58E3"/>
    <w:rsid w:val="009D3944"/>
    <w:rsid w:val="009D3D5D"/>
    <w:rsid w:val="009F155B"/>
    <w:rsid w:val="00A15EF0"/>
    <w:rsid w:val="00A2172F"/>
    <w:rsid w:val="00A23C1A"/>
    <w:rsid w:val="00A25278"/>
    <w:rsid w:val="00A278B8"/>
    <w:rsid w:val="00A477BE"/>
    <w:rsid w:val="00A6002F"/>
    <w:rsid w:val="00A64681"/>
    <w:rsid w:val="00A740C9"/>
    <w:rsid w:val="00A7439E"/>
    <w:rsid w:val="00A816A9"/>
    <w:rsid w:val="00A87FF7"/>
    <w:rsid w:val="00A92DD1"/>
    <w:rsid w:val="00AA4286"/>
    <w:rsid w:val="00AF5A01"/>
    <w:rsid w:val="00B00E62"/>
    <w:rsid w:val="00B014CE"/>
    <w:rsid w:val="00B1002F"/>
    <w:rsid w:val="00B112E9"/>
    <w:rsid w:val="00B22677"/>
    <w:rsid w:val="00B2655F"/>
    <w:rsid w:val="00B30CF0"/>
    <w:rsid w:val="00B30DDC"/>
    <w:rsid w:val="00B3438C"/>
    <w:rsid w:val="00B358DA"/>
    <w:rsid w:val="00B512CE"/>
    <w:rsid w:val="00B5701A"/>
    <w:rsid w:val="00B577F2"/>
    <w:rsid w:val="00B6277E"/>
    <w:rsid w:val="00B66252"/>
    <w:rsid w:val="00B7239C"/>
    <w:rsid w:val="00B774FA"/>
    <w:rsid w:val="00B81A95"/>
    <w:rsid w:val="00B9003A"/>
    <w:rsid w:val="00BA0266"/>
    <w:rsid w:val="00BA2B27"/>
    <w:rsid w:val="00BB1B70"/>
    <w:rsid w:val="00BD710F"/>
    <w:rsid w:val="00BE0133"/>
    <w:rsid w:val="00BF5903"/>
    <w:rsid w:val="00C059D4"/>
    <w:rsid w:val="00C07B0E"/>
    <w:rsid w:val="00C2792D"/>
    <w:rsid w:val="00C32762"/>
    <w:rsid w:val="00C3796C"/>
    <w:rsid w:val="00C4502C"/>
    <w:rsid w:val="00C45D77"/>
    <w:rsid w:val="00C52278"/>
    <w:rsid w:val="00C5229C"/>
    <w:rsid w:val="00C6258F"/>
    <w:rsid w:val="00C74524"/>
    <w:rsid w:val="00C7609D"/>
    <w:rsid w:val="00C81C0A"/>
    <w:rsid w:val="00C9141A"/>
    <w:rsid w:val="00CA2871"/>
    <w:rsid w:val="00CA52AB"/>
    <w:rsid w:val="00CA592B"/>
    <w:rsid w:val="00CA75C0"/>
    <w:rsid w:val="00CB0EAE"/>
    <w:rsid w:val="00CB3571"/>
    <w:rsid w:val="00CC2A0E"/>
    <w:rsid w:val="00CC6228"/>
    <w:rsid w:val="00CE183A"/>
    <w:rsid w:val="00CE27F9"/>
    <w:rsid w:val="00CF5690"/>
    <w:rsid w:val="00CF6A0C"/>
    <w:rsid w:val="00CF6A5F"/>
    <w:rsid w:val="00D0025D"/>
    <w:rsid w:val="00D02754"/>
    <w:rsid w:val="00D23F6E"/>
    <w:rsid w:val="00D24E33"/>
    <w:rsid w:val="00D309A1"/>
    <w:rsid w:val="00D401C6"/>
    <w:rsid w:val="00D40B65"/>
    <w:rsid w:val="00D42EBB"/>
    <w:rsid w:val="00D52822"/>
    <w:rsid w:val="00D52833"/>
    <w:rsid w:val="00D56FFB"/>
    <w:rsid w:val="00D616E7"/>
    <w:rsid w:val="00D73735"/>
    <w:rsid w:val="00D7397E"/>
    <w:rsid w:val="00D746F2"/>
    <w:rsid w:val="00D7708D"/>
    <w:rsid w:val="00D81AE9"/>
    <w:rsid w:val="00D82511"/>
    <w:rsid w:val="00D92014"/>
    <w:rsid w:val="00D9551B"/>
    <w:rsid w:val="00DA55B2"/>
    <w:rsid w:val="00DA72F8"/>
    <w:rsid w:val="00DB03AF"/>
    <w:rsid w:val="00DB6D55"/>
    <w:rsid w:val="00DD14BC"/>
    <w:rsid w:val="00DE02B2"/>
    <w:rsid w:val="00DE54C6"/>
    <w:rsid w:val="00DF1692"/>
    <w:rsid w:val="00DF4207"/>
    <w:rsid w:val="00DF45FC"/>
    <w:rsid w:val="00E1176E"/>
    <w:rsid w:val="00E13018"/>
    <w:rsid w:val="00E21706"/>
    <w:rsid w:val="00E23F19"/>
    <w:rsid w:val="00E326D7"/>
    <w:rsid w:val="00E339C7"/>
    <w:rsid w:val="00E355DF"/>
    <w:rsid w:val="00E47508"/>
    <w:rsid w:val="00E53C1C"/>
    <w:rsid w:val="00E5515A"/>
    <w:rsid w:val="00E576DC"/>
    <w:rsid w:val="00E72AD8"/>
    <w:rsid w:val="00E74815"/>
    <w:rsid w:val="00E77567"/>
    <w:rsid w:val="00E84777"/>
    <w:rsid w:val="00E87C86"/>
    <w:rsid w:val="00E90E20"/>
    <w:rsid w:val="00E9647C"/>
    <w:rsid w:val="00EA4D9D"/>
    <w:rsid w:val="00EB0AC8"/>
    <w:rsid w:val="00EB2E60"/>
    <w:rsid w:val="00EB527F"/>
    <w:rsid w:val="00EB6B83"/>
    <w:rsid w:val="00EB746E"/>
    <w:rsid w:val="00ED2175"/>
    <w:rsid w:val="00ED49B3"/>
    <w:rsid w:val="00ED6896"/>
    <w:rsid w:val="00EE0932"/>
    <w:rsid w:val="00EE34E4"/>
    <w:rsid w:val="00EE3F3D"/>
    <w:rsid w:val="00EF1001"/>
    <w:rsid w:val="00EF2B96"/>
    <w:rsid w:val="00EF4DAA"/>
    <w:rsid w:val="00F03B50"/>
    <w:rsid w:val="00F24FAD"/>
    <w:rsid w:val="00F254C5"/>
    <w:rsid w:val="00F33982"/>
    <w:rsid w:val="00F36D78"/>
    <w:rsid w:val="00F44EE5"/>
    <w:rsid w:val="00F51674"/>
    <w:rsid w:val="00F71964"/>
    <w:rsid w:val="00F824FE"/>
    <w:rsid w:val="00F83A82"/>
    <w:rsid w:val="00F84F16"/>
    <w:rsid w:val="00F9664D"/>
    <w:rsid w:val="00F97543"/>
    <w:rsid w:val="00FA087B"/>
    <w:rsid w:val="00FA28AC"/>
    <w:rsid w:val="00FA7915"/>
    <w:rsid w:val="00FB4F82"/>
    <w:rsid w:val="00FC0282"/>
    <w:rsid w:val="00FC5D84"/>
    <w:rsid w:val="00FD69F9"/>
    <w:rsid w:val="00FF16E1"/>
    <w:rsid w:val="00FF5742"/>
    <w:rsid w:val="00FF5F27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15CDA"/>
  <w15:chartTrackingRefBased/>
  <w15:docId w15:val="{2B91D16B-8152-4F8B-8278-A13AE92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26E5"/>
  </w:style>
  <w:style w:type="paragraph" w:styleId="Virsraksts1">
    <w:name w:val="heading 1"/>
    <w:basedOn w:val="Parasts"/>
    <w:next w:val="Parasts"/>
    <w:link w:val="Virsraksts1Rakstz"/>
    <w:uiPriority w:val="9"/>
    <w:qFormat/>
    <w:rsid w:val="002F5A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326E5"/>
    <w:pPr>
      <w:ind w:left="720"/>
      <w:contextualSpacing/>
    </w:pPr>
  </w:style>
  <w:style w:type="table" w:styleId="Reatabula">
    <w:name w:val="Table Grid"/>
    <w:basedOn w:val="Parastatabula"/>
    <w:uiPriority w:val="39"/>
    <w:rsid w:val="008326E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F254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254C5"/>
    <w:rPr>
      <w:lang w:val="en-US"/>
    </w:rPr>
  </w:style>
  <w:style w:type="paragraph" w:styleId="Kjene">
    <w:name w:val="footer"/>
    <w:basedOn w:val="Parasts"/>
    <w:link w:val="KjeneRakstz"/>
    <w:uiPriority w:val="99"/>
    <w:unhideWhenUsed/>
    <w:rsid w:val="00F254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254C5"/>
    <w:rPr>
      <w:lang w:val="en-US"/>
    </w:rPr>
  </w:style>
  <w:style w:type="paragraph" w:styleId="Bezatstarpm">
    <w:name w:val="No Spacing"/>
    <w:uiPriority w:val="1"/>
    <w:qFormat/>
    <w:rsid w:val="00E53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D7708D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D7708D"/>
    <w:rPr>
      <w:sz w:val="20"/>
      <w:szCs w:val="20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D7708D"/>
    <w:rPr>
      <w:vertAlign w:val="superscript"/>
    </w:rPr>
  </w:style>
  <w:style w:type="character" w:styleId="Hipersaite">
    <w:name w:val="Hyperlink"/>
    <w:basedOn w:val="Noklusjumarindkopasfonts"/>
    <w:uiPriority w:val="99"/>
    <w:unhideWhenUsed/>
    <w:rsid w:val="00691965"/>
    <w:rPr>
      <w:color w:val="0563C1" w:themeColor="hyperlink"/>
      <w:u w:val="single"/>
    </w:rPr>
  </w:style>
  <w:style w:type="table" w:customStyle="1" w:styleId="TableNormal">
    <w:name w:val="Table Normal"/>
    <w:rsid w:val="00277B54"/>
    <w:pPr>
      <w:spacing w:after="200" w:line="276" w:lineRule="auto"/>
    </w:pPr>
    <w:rPr>
      <w:rFonts w:ascii="Calibri" w:eastAsia="Calibri" w:hAnsi="Calibri" w:cs="Calibri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entraatsauce">
    <w:name w:val="annotation reference"/>
    <w:basedOn w:val="Noklusjumarindkopasfonts"/>
    <w:uiPriority w:val="99"/>
    <w:semiHidden/>
    <w:unhideWhenUsed/>
    <w:rsid w:val="008228B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228B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228B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228B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228B5"/>
    <w:rPr>
      <w:b/>
      <w:bCs/>
      <w:sz w:val="20"/>
      <w:szCs w:val="20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2F5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-item-title">
    <w:name w:val="n-item-title"/>
    <w:basedOn w:val="Parasts"/>
    <w:rsid w:val="00EA4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6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7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pienenit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enenite@tukum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A7677-31E2-4F65-930C-597478E5A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6138</Words>
  <Characters>3500</Characters>
  <Application>Microsoft Office Word</Application>
  <DocSecurity>0</DocSecurity>
  <Lines>29</Lines>
  <Paragraphs>19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Saleniece</dc:creator>
  <cp:keywords/>
  <dc:description/>
  <cp:lastModifiedBy>Inta Asare</cp:lastModifiedBy>
  <cp:revision>3</cp:revision>
  <cp:lastPrinted>2022-04-22T05:29:00Z</cp:lastPrinted>
  <dcterms:created xsi:type="dcterms:W3CDTF">2025-02-26T08:34:00Z</dcterms:created>
  <dcterms:modified xsi:type="dcterms:W3CDTF">2025-02-26T08:35:00Z</dcterms:modified>
</cp:coreProperties>
</file>