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544BA" w14:textId="77777777" w:rsidR="00776B6A" w:rsidRPr="001A3975" w:rsidRDefault="00FE599B" w:rsidP="00776B6A">
      <w:pPr>
        <w:autoSpaceDE w:val="0"/>
        <w:autoSpaceDN w:val="0"/>
        <w:adjustRightInd w:val="0"/>
        <w:ind w:left="5670"/>
        <w:rPr>
          <w:rFonts w:eastAsia="Calibri"/>
          <w:bCs/>
          <w:sz w:val="20"/>
          <w:szCs w:val="20"/>
          <w:lang w:val="lv-LV"/>
        </w:rPr>
      </w:pPr>
      <w:r w:rsidRPr="001A3975">
        <w:rPr>
          <w:rFonts w:eastAsia="Calibri"/>
          <w:bCs/>
          <w:sz w:val="20"/>
          <w:szCs w:val="20"/>
          <w:lang w:val="lv-LV"/>
        </w:rPr>
        <w:t>Pielikums</w:t>
      </w:r>
    </w:p>
    <w:p w14:paraId="77FA4326" w14:textId="77777777" w:rsidR="00776B6A" w:rsidRPr="001A3975" w:rsidRDefault="00FE599B" w:rsidP="00776B6A">
      <w:pPr>
        <w:autoSpaceDE w:val="0"/>
        <w:autoSpaceDN w:val="0"/>
        <w:adjustRightInd w:val="0"/>
        <w:ind w:left="5670"/>
        <w:rPr>
          <w:rFonts w:eastAsia="Calibri"/>
          <w:sz w:val="20"/>
          <w:szCs w:val="20"/>
          <w:lang w:val="lv-LV"/>
        </w:rPr>
      </w:pPr>
      <w:r w:rsidRPr="001A3975">
        <w:rPr>
          <w:rFonts w:eastAsia="Calibri"/>
          <w:sz w:val="20"/>
          <w:szCs w:val="20"/>
          <w:lang w:val="lv-LV"/>
        </w:rPr>
        <w:t xml:space="preserve">Tukuma novada </w:t>
      </w:r>
      <w:r w:rsidR="001B043B">
        <w:rPr>
          <w:rFonts w:eastAsia="Calibri"/>
          <w:sz w:val="20"/>
          <w:szCs w:val="20"/>
          <w:lang w:val="lv-LV"/>
        </w:rPr>
        <w:t>domes priekšsēdētāja</w:t>
      </w:r>
      <w:r w:rsidR="00EC135E" w:rsidRPr="001A3975">
        <w:rPr>
          <w:rFonts w:eastAsia="Calibri"/>
          <w:sz w:val="20"/>
          <w:szCs w:val="20"/>
          <w:lang w:val="lv-LV"/>
        </w:rPr>
        <w:t xml:space="preserve"> </w:t>
      </w:r>
    </w:p>
    <w:p w14:paraId="56EEEFC1" w14:textId="77777777" w:rsidR="001A3975" w:rsidRDefault="00FE599B" w:rsidP="001A3975">
      <w:pPr>
        <w:autoSpaceDE w:val="0"/>
        <w:autoSpaceDN w:val="0"/>
        <w:adjustRightInd w:val="0"/>
        <w:ind w:left="5670"/>
        <w:rPr>
          <w:rFonts w:eastAsia="Calibri"/>
          <w:sz w:val="20"/>
          <w:szCs w:val="20"/>
          <w:lang w:val="lv-LV"/>
        </w:rPr>
      </w:pPr>
      <w:r w:rsidRPr="001A3975">
        <w:rPr>
          <w:rFonts w:eastAsia="Calibri"/>
          <w:sz w:val="20"/>
          <w:szCs w:val="20"/>
          <w:lang w:val="lv-LV"/>
        </w:rPr>
        <w:t>202</w:t>
      </w:r>
      <w:r w:rsidR="000D436C" w:rsidRPr="001A3975">
        <w:rPr>
          <w:rFonts w:eastAsia="Calibri"/>
          <w:sz w:val="20"/>
          <w:szCs w:val="20"/>
          <w:lang w:val="lv-LV"/>
        </w:rPr>
        <w:t>5</w:t>
      </w:r>
      <w:r w:rsidRPr="001A3975">
        <w:rPr>
          <w:rFonts w:eastAsia="Calibri"/>
          <w:sz w:val="20"/>
          <w:szCs w:val="20"/>
          <w:lang w:val="lv-LV"/>
        </w:rPr>
        <w:t xml:space="preserve">.gada </w:t>
      </w:r>
      <w:r w:rsidR="001B043B">
        <w:rPr>
          <w:rFonts w:eastAsia="Calibri"/>
          <w:sz w:val="20"/>
          <w:szCs w:val="20"/>
          <w:lang w:val="lv-LV"/>
        </w:rPr>
        <w:t>20</w:t>
      </w:r>
      <w:r w:rsidRPr="001A3975">
        <w:rPr>
          <w:rFonts w:eastAsia="Calibri"/>
          <w:sz w:val="20"/>
          <w:szCs w:val="20"/>
          <w:lang w:val="lv-LV"/>
        </w:rPr>
        <w:t>.</w:t>
      </w:r>
      <w:r w:rsidR="000D436C" w:rsidRPr="001A3975">
        <w:rPr>
          <w:rFonts w:eastAsia="Calibri"/>
          <w:sz w:val="20"/>
          <w:szCs w:val="20"/>
          <w:lang w:val="lv-LV"/>
        </w:rPr>
        <w:t>februāra</w:t>
      </w:r>
      <w:r w:rsidRPr="001A3975">
        <w:rPr>
          <w:rFonts w:eastAsia="Calibri"/>
          <w:sz w:val="20"/>
          <w:szCs w:val="20"/>
          <w:lang w:val="lv-LV"/>
        </w:rPr>
        <w:t xml:space="preserve"> </w:t>
      </w:r>
      <w:r w:rsidR="00776B6A" w:rsidRPr="001A3975">
        <w:rPr>
          <w:rFonts w:eastAsia="Calibri"/>
          <w:sz w:val="20"/>
          <w:szCs w:val="20"/>
          <w:lang w:val="lv-LV"/>
        </w:rPr>
        <w:t>rīkojumam “</w:t>
      </w:r>
      <w:r w:rsidRPr="001A3975">
        <w:rPr>
          <w:rFonts w:eastAsia="Calibri"/>
          <w:sz w:val="20"/>
          <w:szCs w:val="20"/>
          <w:lang w:val="lv-LV"/>
        </w:rPr>
        <w:t xml:space="preserve">Par konkursu uz vakanto Tukuma novada pašvaldības iestādes "Pašvaldības administrācija" Izglītības pārvaldes </w:t>
      </w:r>
    </w:p>
    <w:p w14:paraId="2770AF22" w14:textId="77777777" w:rsidR="00776B6A" w:rsidRDefault="00FE599B" w:rsidP="001A3975">
      <w:pPr>
        <w:autoSpaceDE w:val="0"/>
        <w:autoSpaceDN w:val="0"/>
        <w:adjustRightInd w:val="0"/>
        <w:ind w:left="5670"/>
        <w:rPr>
          <w:sz w:val="20"/>
          <w:szCs w:val="20"/>
          <w:lang w:val="lv-LV" w:eastAsia="lv-LV"/>
        </w:rPr>
      </w:pPr>
      <w:r w:rsidRPr="001A3975">
        <w:rPr>
          <w:rFonts w:eastAsia="Calibri"/>
          <w:sz w:val="20"/>
          <w:szCs w:val="20"/>
          <w:lang w:val="lv-LV"/>
        </w:rPr>
        <w:t>vadītāja amatu</w:t>
      </w:r>
      <w:r w:rsidRPr="001A3975">
        <w:rPr>
          <w:sz w:val="20"/>
          <w:szCs w:val="20"/>
          <w:lang w:val="lv-LV" w:eastAsia="lv-LV"/>
        </w:rPr>
        <w:t>””</w:t>
      </w:r>
    </w:p>
    <w:p w14:paraId="39AD4B74" w14:textId="77777777" w:rsidR="0031380A" w:rsidRDefault="0031380A" w:rsidP="001A3975">
      <w:pPr>
        <w:autoSpaceDE w:val="0"/>
        <w:autoSpaceDN w:val="0"/>
        <w:adjustRightInd w:val="0"/>
        <w:ind w:left="5670"/>
        <w:rPr>
          <w:sz w:val="20"/>
          <w:szCs w:val="20"/>
          <w:lang w:val="lv-LV" w:eastAsia="lv-LV"/>
        </w:rPr>
      </w:pPr>
    </w:p>
    <w:p w14:paraId="1D7EE1F7" w14:textId="2D0AAAC0" w:rsidR="0031380A" w:rsidRPr="0098588D" w:rsidRDefault="0031380A" w:rsidP="0031380A">
      <w:pPr>
        <w:autoSpaceDE w:val="0"/>
        <w:autoSpaceDN w:val="0"/>
        <w:adjustRightInd w:val="0"/>
        <w:ind w:left="5670"/>
        <w:rPr>
          <w:sz w:val="20"/>
          <w:szCs w:val="20"/>
          <w:lang w:val="lv-LV" w:eastAsia="lv-LV"/>
        </w:rPr>
      </w:pPr>
      <w:r>
        <w:rPr>
          <w:sz w:val="20"/>
          <w:szCs w:val="20"/>
          <w:lang w:val="lv-LV" w:eastAsia="lv-LV"/>
        </w:rPr>
        <w:t>Ar grozījumiem, kas veikti ar 21.02.2025. rīkojumu “</w:t>
      </w:r>
      <w:r w:rsidRPr="0031380A">
        <w:rPr>
          <w:sz w:val="20"/>
          <w:szCs w:val="20"/>
          <w:lang w:val="lv-LV" w:eastAsia="lv-LV"/>
        </w:rPr>
        <w:t>Par grozījumiem 20205.gada 20.februāra rīkojumā Nr.TND/1-12.1/25/45 ”Par konkursu uz vakanto Tukuma  novada pašvaldības iestādes "Pašvaldības administrācija" Izglītības pārvaldes vadītāja amatu”</w:t>
      </w:r>
    </w:p>
    <w:p w14:paraId="28FB7409" w14:textId="77777777" w:rsidR="00776B6A" w:rsidRPr="0098588D" w:rsidRDefault="00776B6A" w:rsidP="00776B6A">
      <w:pPr>
        <w:autoSpaceDE w:val="0"/>
        <w:autoSpaceDN w:val="0"/>
        <w:adjustRightInd w:val="0"/>
        <w:ind w:left="5670"/>
        <w:rPr>
          <w:rFonts w:eastAsia="Calibri"/>
          <w:sz w:val="20"/>
          <w:szCs w:val="20"/>
          <w:lang w:val="lv-LV"/>
        </w:rPr>
      </w:pPr>
    </w:p>
    <w:p w14:paraId="64379462" w14:textId="77777777" w:rsidR="00776B6A" w:rsidRPr="0098588D" w:rsidRDefault="00FE599B" w:rsidP="00776B6A">
      <w:pPr>
        <w:jc w:val="center"/>
        <w:rPr>
          <w:b/>
          <w:lang w:val="lv-LV" w:eastAsia="lv-LV"/>
        </w:rPr>
      </w:pPr>
      <w:r w:rsidRPr="0098588D">
        <w:rPr>
          <w:b/>
          <w:lang w:val="lv-LV" w:eastAsia="lv-LV"/>
        </w:rPr>
        <w:t>Atklātā konkursa nolikums</w:t>
      </w:r>
    </w:p>
    <w:p w14:paraId="43445F20" w14:textId="77777777" w:rsidR="00676743" w:rsidRDefault="00FE599B" w:rsidP="00776B6A">
      <w:pPr>
        <w:jc w:val="center"/>
        <w:rPr>
          <w:b/>
          <w:lang w:val="lv-LV" w:eastAsia="lv-LV"/>
        </w:rPr>
      </w:pPr>
      <w:r w:rsidRPr="0098588D">
        <w:rPr>
          <w:b/>
          <w:lang w:val="lv-LV" w:eastAsia="lv-LV"/>
        </w:rPr>
        <w:t>uz vakanto</w:t>
      </w:r>
      <w:r>
        <w:rPr>
          <w:b/>
          <w:lang w:val="lv-LV" w:eastAsia="lv-LV"/>
        </w:rPr>
        <w:t xml:space="preserve"> </w:t>
      </w:r>
      <w:bookmarkStart w:id="0" w:name="_Hlk190421987"/>
      <w:r>
        <w:rPr>
          <w:b/>
          <w:lang w:val="lv-LV" w:eastAsia="lv-LV"/>
        </w:rPr>
        <w:t>Tukuma novada pašvaldības iestādes “Pašvaldības administrācija”</w:t>
      </w:r>
    </w:p>
    <w:p w14:paraId="31021B34" w14:textId="77777777" w:rsidR="00776B6A" w:rsidRPr="0098588D" w:rsidRDefault="00FE599B" w:rsidP="00776B6A">
      <w:pPr>
        <w:jc w:val="center"/>
        <w:rPr>
          <w:b/>
          <w:lang w:val="lv-LV" w:eastAsia="lv-LV"/>
        </w:rPr>
      </w:pPr>
      <w:r w:rsidRPr="0098588D">
        <w:rPr>
          <w:b/>
          <w:lang w:val="lv-LV" w:eastAsia="lv-LV"/>
        </w:rPr>
        <w:t xml:space="preserve"> amatu „Izglītības pārvaldes vadītājs”</w:t>
      </w:r>
    </w:p>
    <w:bookmarkEnd w:id="0"/>
    <w:p w14:paraId="38DA65CB" w14:textId="77777777" w:rsidR="00776B6A" w:rsidRPr="0098588D" w:rsidRDefault="00FE599B" w:rsidP="00776B6A">
      <w:pPr>
        <w:jc w:val="center"/>
        <w:rPr>
          <w:lang w:val="lv-LV" w:eastAsia="lv-LV"/>
        </w:rPr>
      </w:pPr>
      <w:r w:rsidRPr="0098588D">
        <w:rPr>
          <w:lang w:val="lv-LV" w:eastAsia="lv-LV"/>
        </w:rPr>
        <w:t xml:space="preserve">(kods pēc klasifikatora </w:t>
      </w:r>
      <w:r w:rsidR="00676743" w:rsidRPr="00676743">
        <w:rPr>
          <w:lang w:val="lv-LV"/>
        </w:rPr>
        <w:t>1213 23</w:t>
      </w:r>
      <w:r w:rsidRPr="0098588D">
        <w:rPr>
          <w:lang w:val="lv-LV" w:eastAsia="lv-LV"/>
        </w:rPr>
        <w:t>)</w:t>
      </w:r>
    </w:p>
    <w:p w14:paraId="2D7FF6A9" w14:textId="77777777" w:rsidR="00776B6A" w:rsidRPr="0098588D" w:rsidRDefault="00776B6A" w:rsidP="00776B6A">
      <w:pPr>
        <w:rPr>
          <w:lang w:val="lv-LV" w:eastAsia="lv-LV"/>
        </w:rPr>
      </w:pPr>
    </w:p>
    <w:p w14:paraId="21268A09" w14:textId="77777777" w:rsidR="00776B6A" w:rsidRPr="0098588D" w:rsidRDefault="00FE599B" w:rsidP="00776B6A">
      <w:pPr>
        <w:numPr>
          <w:ilvl w:val="0"/>
          <w:numId w:val="1"/>
        </w:numPr>
        <w:jc w:val="center"/>
        <w:rPr>
          <w:b/>
          <w:lang w:val="lv-LV" w:eastAsia="lv-LV"/>
        </w:rPr>
      </w:pPr>
      <w:r w:rsidRPr="0098588D">
        <w:rPr>
          <w:b/>
          <w:lang w:val="lv-LV" w:eastAsia="lv-LV"/>
        </w:rPr>
        <w:t>Vispārīgais jautājums</w:t>
      </w:r>
    </w:p>
    <w:p w14:paraId="5E8A5089" w14:textId="77777777" w:rsidR="00776B6A" w:rsidRPr="0098588D" w:rsidRDefault="00776B6A" w:rsidP="00776B6A">
      <w:pPr>
        <w:ind w:left="284"/>
        <w:jc w:val="both"/>
        <w:rPr>
          <w:lang w:val="lv-LV" w:eastAsia="lv-LV"/>
        </w:rPr>
      </w:pPr>
    </w:p>
    <w:p w14:paraId="7B408CBB" w14:textId="77777777" w:rsidR="00776B6A" w:rsidRPr="0098588D" w:rsidRDefault="00FE599B" w:rsidP="00676743">
      <w:pPr>
        <w:ind w:firstLine="567"/>
        <w:jc w:val="both"/>
        <w:rPr>
          <w:lang w:val="lv-LV" w:eastAsia="lv-LV"/>
        </w:rPr>
      </w:pPr>
      <w:r w:rsidRPr="0098588D">
        <w:rPr>
          <w:lang w:val="lv-LV" w:eastAsia="lv-LV"/>
        </w:rPr>
        <w:t xml:space="preserve">Atklātā konkursa mērķis ir noskaidrot un apstiprināt </w:t>
      </w:r>
      <w:r w:rsidR="00676743" w:rsidRPr="00676743">
        <w:rPr>
          <w:lang w:val="lv-LV" w:eastAsia="lv-LV"/>
        </w:rPr>
        <w:t>Tukuma novada pašvaldības iestādes “Pašvaldības administrācija”</w:t>
      </w:r>
      <w:r w:rsidR="00676743">
        <w:rPr>
          <w:lang w:val="lv-LV" w:eastAsia="lv-LV"/>
        </w:rPr>
        <w:t xml:space="preserve"> (turpmāk Pašvaldības administrācija) struktūrvienības “I</w:t>
      </w:r>
      <w:r w:rsidR="00676743" w:rsidRPr="00676743">
        <w:rPr>
          <w:lang w:val="lv-LV" w:eastAsia="lv-LV"/>
        </w:rPr>
        <w:t>zglītības pārvalde</w:t>
      </w:r>
      <w:r w:rsidR="00676743">
        <w:rPr>
          <w:lang w:val="lv-LV" w:eastAsia="lv-LV"/>
        </w:rPr>
        <w:t xml:space="preserve">” </w:t>
      </w:r>
      <w:r w:rsidRPr="0098588D">
        <w:rPr>
          <w:lang w:val="lv-LV" w:eastAsia="lv-LV"/>
        </w:rPr>
        <w:t xml:space="preserve">vadītāja amata pienākumu izpildei piemērotāko </w:t>
      </w:r>
      <w:r w:rsidR="00CC71D0">
        <w:rPr>
          <w:lang w:val="lv-LV" w:eastAsia="lv-LV"/>
        </w:rPr>
        <w:t>pretendentu</w:t>
      </w:r>
      <w:r w:rsidRPr="0098588D">
        <w:rPr>
          <w:lang w:val="lv-LV" w:eastAsia="lv-LV"/>
        </w:rPr>
        <w:t xml:space="preserve">, kurš nodrošinātu </w:t>
      </w:r>
      <w:r w:rsidR="00676743">
        <w:rPr>
          <w:lang w:val="lv-LV" w:eastAsia="lv-LV"/>
        </w:rPr>
        <w:t xml:space="preserve">struktūrvienības </w:t>
      </w:r>
      <w:r w:rsidRPr="0098588D">
        <w:rPr>
          <w:lang w:val="lv-LV" w:eastAsia="lv-LV"/>
        </w:rPr>
        <w:t>kvalitatīvu darbu un attīstību, organizētu Tukuma novada pašvaldības pienākumu izglītības jomā īstenošanu.</w:t>
      </w:r>
    </w:p>
    <w:p w14:paraId="7663D086" w14:textId="77777777" w:rsidR="00776B6A" w:rsidRPr="0098588D" w:rsidRDefault="00776B6A" w:rsidP="00776B6A">
      <w:pPr>
        <w:ind w:left="360"/>
        <w:jc w:val="both"/>
        <w:rPr>
          <w:lang w:val="lv-LV" w:eastAsia="lv-LV"/>
        </w:rPr>
      </w:pPr>
    </w:p>
    <w:p w14:paraId="6E43A8C7" w14:textId="77777777" w:rsidR="00776B6A" w:rsidRPr="0098588D" w:rsidRDefault="00FE599B" w:rsidP="00776B6A">
      <w:pPr>
        <w:numPr>
          <w:ilvl w:val="0"/>
          <w:numId w:val="1"/>
        </w:numPr>
        <w:jc w:val="center"/>
        <w:rPr>
          <w:b/>
          <w:lang w:val="lv-LV" w:eastAsia="lv-LV"/>
        </w:rPr>
      </w:pPr>
      <w:r w:rsidRPr="0098588D">
        <w:rPr>
          <w:b/>
          <w:lang w:val="lv-LV" w:eastAsia="lv-LV"/>
        </w:rPr>
        <w:t>Konkursa komisija</w:t>
      </w:r>
    </w:p>
    <w:p w14:paraId="34AEBD20" w14:textId="77777777" w:rsidR="004537BF" w:rsidRDefault="00FE599B" w:rsidP="00676743">
      <w:pPr>
        <w:ind w:firstLine="567"/>
        <w:jc w:val="both"/>
        <w:rPr>
          <w:lang w:val="lv-LV" w:eastAsia="lv-LV"/>
        </w:rPr>
      </w:pPr>
      <w:r>
        <w:rPr>
          <w:lang w:val="lv-LV" w:eastAsia="lv-LV"/>
        </w:rPr>
        <w:t xml:space="preserve">2.1. </w:t>
      </w:r>
      <w:r w:rsidRPr="004537BF">
        <w:rPr>
          <w:lang w:val="lv-LV" w:eastAsia="lv-LV"/>
        </w:rPr>
        <w:t xml:space="preserve">Tukuma novada </w:t>
      </w:r>
      <w:r w:rsidR="001B043B">
        <w:rPr>
          <w:lang w:val="lv-LV" w:eastAsia="lv-LV"/>
        </w:rPr>
        <w:t>domes priekšsēdētājs</w:t>
      </w:r>
      <w:r w:rsidRPr="004537BF">
        <w:rPr>
          <w:lang w:val="lv-LV" w:eastAsia="lv-LV"/>
        </w:rPr>
        <w:t xml:space="preserve"> </w:t>
      </w:r>
      <w:r w:rsidR="001B043B">
        <w:rPr>
          <w:lang w:val="lv-LV" w:eastAsia="lv-LV"/>
        </w:rPr>
        <w:t>apstiprina</w:t>
      </w:r>
      <w:r w:rsidRPr="004537BF">
        <w:rPr>
          <w:lang w:val="lv-LV" w:eastAsia="lv-LV"/>
        </w:rPr>
        <w:t xml:space="preserve"> atklātā konkursa nolikumu uz vakanto amatu „Izglītības pārvaldes vadītājs”</w:t>
      </w:r>
      <w:r>
        <w:rPr>
          <w:lang w:val="lv-LV" w:eastAsia="lv-LV"/>
        </w:rPr>
        <w:t xml:space="preserve"> (turpmāk </w:t>
      </w:r>
      <w:r w:rsidR="00377733">
        <w:rPr>
          <w:lang w:val="lv-LV" w:eastAsia="lv-LV"/>
        </w:rPr>
        <w:t xml:space="preserve">- </w:t>
      </w:r>
      <w:r w:rsidRPr="0098588D">
        <w:rPr>
          <w:lang w:val="lv-LV" w:eastAsia="lv-LV"/>
        </w:rPr>
        <w:t>Nolikum</w:t>
      </w:r>
      <w:r>
        <w:rPr>
          <w:lang w:val="lv-LV" w:eastAsia="lv-LV"/>
        </w:rPr>
        <w:t xml:space="preserve">s) un </w:t>
      </w:r>
      <w:r w:rsidRPr="0098588D">
        <w:rPr>
          <w:lang w:val="lv-LV" w:eastAsia="lv-LV"/>
        </w:rPr>
        <w:t xml:space="preserve">nosaka pieteikumu iesniegšanas </w:t>
      </w:r>
      <w:r>
        <w:rPr>
          <w:lang w:val="lv-LV" w:eastAsia="lv-LV"/>
        </w:rPr>
        <w:t xml:space="preserve">termiņu. </w:t>
      </w:r>
    </w:p>
    <w:p w14:paraId="2E9A3E95" w14:textId="77777777" w:rsidR="004537BF" w:rsidRPr="002972E1" w:rsidRDefault="00FE599B" w:rsidP="00676743">
      <w:pPr>
        <w:ind w:firstLine="567"/>
        <w:jc w:val="both"/>
        <w:rPr>
          <w:lang w:val="lv-LV" w:eastAsia="lv-LV"/>
        </w:rPr>
      </w:pPr>
      <w:r w:rsidRPr="002972E1">
        <w:rPr>
          <w:lang w:val="lv-LV" w:eastAsia="lv-LV"/>
        </w:rPr>
        <w:t>2</w:t>
      </w:r>
      <w:r w:rsidR="002C3CBA" w:rsidRPr="002972E1">
        <w:rPr>
          <w:lang w:val="lv-LV" w:eastAsia="lv-LV"/>
        </w:rPr>
        <w:t>.2</w:t>
      </w:r>
      <w:r w:rsidRPr="002972E1">
        <w:rPr>
          <w:lang w:val="lv-LV" w:eastAsia="lv-LV"/>
        </w:rPr>
        <w:t xml:space="preserve">. </w:t>
      </w:r>
      <w:r w:rsidR="000C0A9A" w:rsidRPr="000C0A9A">
        <w:rPr>
          <w:lang w:val="lv-LV" w:eastAsia="lv-LV"/>
        </w:rPr>
        <w:t>Izglītības pārvaldes vadītāja amata pretendentu izvērtēšanas komisija (turpmāk Komisija)</w:t>
      </w:r>
      <w:r w:rsidR="000C0A9A">
        <w:rPr>
          <w:lang w:val="lv-LV" w:eastAsia="lv-LV"/>
        </w:rPr>
        <w:t xml:space="preserve"> </w:t>
      </w:r>
      <w:r w:rsidR="00776B6A" w:rsidRPr="002972E1">
        <w:rPr>
          <w:lang w:val="lv-LV" w:eastAsia="lv-LV"/>
        </w:rPr>
        <w:t>5 (piecu) cilvēku sastāvā</w:t>
      </w:r>
      <w:r w:rsidRPr="002972E1">
        <w:rPr>
          <w:lang w:val="lv-LV" w:eastAsia="lv-LV"/>
        </w:rPr>
        <w:t xml:space="preserve"> tiek </w:t>
      </w:r>
      <w:r w:rsidR="00776B6A" w:rsidRPr="002972E1">
        <w:rPr>
          <w:lang w:val="lv-LV" w:eastAsia="lv-LV"/>
        </w:rPr>
        <w:t>izveidota ar Tukuma novada</w:t>
      </w:r>
      <w:r w:rsidR="00676743">
        <w:rPr>
          <w:lang w:val="lv-LV" w:eastAsia="lv-LV"/>
        </w:rPr>
        <w:t xml:space="preserve"> </w:t>
      </w:r>
      <w:r w:rsidR="001B043B">
        <w:rPr>
          <w:lang w:val="lv-LV" w:eastAsia="lv-LV"/>
        </w:rPr>
        <w:t>domes priekšsēdētāja</w:t>
      </w:r>
      <w:r w:rsidR="00676743">
        <w:rPr>
          <w:lang w:val="lv-LV" w:eastAsia="lv-LV"/>
        </w:rPr>
        <w:t xml:space="preserve"> </w:t>
      </w:r>
      <w:r w:rsidR="002972E1" w:rsidRPr="002972E1">
        <w:rPr>
          <w:lang w:val="lv-LV" w:eastAsia="lv-LV"/>
        </w:rPr>
        <w:t>rīkojumu</w:t>
      </w:r>
      <w:r w:rsidRPr="002972E1">
        <w:rPr>
          <w:lang w:val="lv-LV" w:eastAsia="lv-LV"/>
        </w:rPr>
        <w:t>.</w:t>
      </w:r>
    </w:p>
    <w:p w14:paraId="6E5F9851" w14:textId="77777777" w:rsidR="0076301A" w:rsidRDefault="00FE599B" w:rsidP="00676743">
      <w:pPr>
        <w:ind w:firstLine="567"/>
        <w:jc w:val="both"/>
        <w:rPr>
          <w:lang w:val="lv-LV" w:eastAsia="lv-LV"/>
        </w:rPr>
      </w:pPr>
      <w:r>
        <w:rPr>
          <w:lang w:val="lv-LV" w:eastAsia="lv-LV"/>
        </w:rPr>
        <w:t>2.</w:t>
      </w:r>
      <w:r w:rsidR="002C3CBA">
        <w:rPr>
          <w:lang w:val="lv-LV" w:eastAsia="lv-LV"/>
        </w:rPr>
        <w:t>3</w:t>
      </w:r>
      <w:r>
        <w:rPr>
          <w:lang w:val="lv-LV" w:eastAsia="lv-LV"/>
        </w:rPr>
        <w:t xml:space="preserve">. </w:t>
      </w:r>
      <w:r w:rsidRPr="004537BF">
        <w:rPr>
          <w:lang w:val="lv-LV" w:eastAsia="lv-LV"/>
        </w:rPr>
        <w:t xml:space="preserve">Komisija veic darbu </w:t>
      </w:r>
      <w:r w:rsidR="00676743">
        <w:rPr>
          <w:lang w:val="lv-LV" w:eastAsia="lv-LV"/>
        </w:rPr>
        <w:t xml:space="preserve">Pašvaldības administrācijas </w:t>
      </w:r>
      <w:r w:rsidRPr="004537BF">
        <w:rPr>
          <w:lang w:val="lv-LV" w:eastAsia="lv-LV"/>
        </w:rPr>
        <w:t>telpās, Talsu ielā 4, Tukumā, Tukuma novadā.</w:t>
      </w:r>
    </w:p>
    <w:p w14:paraId="6463527C" w14:textId="77777777" w:rsidR="0076301A" w:rsidRDefault="00FE599B" w:rsidP="00676743">
      <w:pPr>
        <w:ind w:firstLine="567"/>
        <w:jc w:val="both"/>
        <w:rPr>
          <w:lang w:val="lv-LV" w:eastAsia="lv-LV"/>
        </w:rPr>
      </w:pPr>
      <w:r>
        <w:rPr>
          <w:lang w:val="lv-LV" w:eastAsia="lv-LV"/>
        </w:rPr>
        <w:t>2.</w:t>
      </w:r>
      <w:r w:rsidR="002C3CBA">
        <w:rPr>
          <w:lang w:val="lv-LV" w:eastAsia="lv-LV"/>
        </w:rPr>
        <w:t>4</w:t>
      </w:r>
      <w:r>
        <w:rPr>
          <w:lang w:val="lv-LV" w:eastAsia="lv-LV"/>
        </w:rPr>
        <w:t xml:space="preserve">. </w:t>
      </w:r>
      <w:r w:rsidRPr="0098588D">
        <w:rPr>
          <w:lang w:val="lv-LV" w:eastAsia="lv-LV"/>
        </w:rPr>
        <w:t xml:space="preserve">Komisija ir lemttiesīga, ja </w:t>
      </w:r>
      <w:r w:rsidR="00377733">
        <w:rPr>
          <w:lang w:val="lv-LV" w:eastAsia="lv-LV"/>
        </w:rPr>
        <w:t>K</w:t>
      </w:r>
      <w:r w:rsidRPr="0098588D">
        <w:rPr>
          <w:lang w:val="lv-LV" w:eastAsia="lv-LV"/>
        </w:rPr>
        <w:t xml:space="preserve">omisijas sēdē piedalās </w:t>
      </w:r>
      <w:r>
        <w:rPr>
          <w:lang w:val="lv-LV" w:eastAsia="lv-LV"/>
        </w:rPr>
        <w:t xml:space="preserve">ne mazāk kā </w:t>
      </w:r>
      <w:r w:rsidR="00377733">
        <w:rPr>
          <w:lang w:val="lv-LV" w:eastAsia="lv-LV"/>
        </w:rPr>
        <w:t>trīs</w:t>
      </w:r>
      <w:r w:rsidRPr="0098588D">
        <w:rPr>
          <w:lang w:val="lv-LV" w:eastAsia="lv-LV"/>
        </w:rPr>
        <w:t xml:space="preserve"> </w:t>
      </w:r>
      <w:r w:rsidR="00377733">
        <w:rPr>
          <w:lang w:val="lv-LV" w:eastAsia="lv-LV"/>
        </w:rPr>
        <w:t>K</w:t>
      </w:r>
      <w:r w:rsidRPr="0098588D">
        <w:rPr>
          <w:lang w:val="lv-LV" w:eastAsia="lv-LV"/>
        </w:rPr>
        <w:t>omisijas locekļi.</w:t>
      </w:r>
    </w:p>
    <w:p w14:paraId="51605103" w14:textId="77777777" w:rsidR="0076301A" w:rsidRPr="0076301A" w:rsidRDefault="00FE599B" w:rsidP="00676743">
      <w:pPr>
        <w:ind w:firstLine="567"/>
        <w:jc w:val="both"/>
        <w:rPr>
          <w:rFonts w:eastAsia="Calibri"/>
          <w:lang w:val="lv-LV"/>
        </w:rPr>
      </w:pPr>
      <w:r>
        <w:rPr>
          <w:lang w:val="lv-LV" w:eastAsia="lv-LV"/>
        </w:rPr>
        <w:t xml:space="preserve">2.5. </w:t>
      </w:r>
      <w:r w:rsidRPr="0076301A">
        <w:rPr>
          <w:rFonts w:eastAsia="Calibri"/>
          <w:lang w:val="lv-LV"/>
        </w:rPr>
        <w:t>Komisija:</w:t>
      </w:r>
    </w:p>
    <w:p w14:paraId="7710C47E" w14:textId="77777777" w:rsidR="0076301A" w:rsidRPr="0076301A" w:rsidRDefault="00FE599B" w:rsidP="00676743">
      <w:pPr>
        <w:shd w:val="clear" w:color="auto" w:fill="FFFFFF"/>
        <w:suppressAutoHyphens/>
        <w:ind w:firstLine="709"/>
        <w:jc w:val="both"/>
        <w:rPr>
          <w:rFonts w:eastAsia="Calibri"/>
          <w:lang w:val="lv-LV"/>
        </w:rPr>
      </w:pPr>
      <w:r>
        <w:rPr>
          <w:rFonts w:eastAsia="Calibri"/>
          <w:lang w:val="lv-LV"/>
        </w:rPr>
        <w:t>2.</w:t>
      </w:r>
      <w:r w:rsidR="002C3CBA">
        <w:rPr>
          <w:rFonts w:eastAsia="Calibri"/>
          <w:lang w:val="lv-LV"/>
        </w:rPr>
        <w:t>5</w:t>
      </w:r>
      <w:r>
        <w:rPr>
          <w:rFonts w:eastAsia="Calibri"/>
          <w:lang w:val="lv-LV"/>
        </w:rPr>
        <w:t>.</w:t>
      </w:r>
      <w:r w:rsidRPr="0076301A">
        <w:rPr>
          <w:rFonts w:eastAsia="Calibri"/>
          <w:lang w:val="lv-LV"/>
        </w:rPr>
        <w:t>1. atbilstoši iesniegtajiem dokumentiem novērtē pretendentu atbilstību izvirzītajām prasībām</w:t>
      </w:r>
      <w:r w:rsidR="00AE1307">
        <w:rPr>
          <w:rFonts w:eastAsia="Calibri"/>
          <w:lang w:val="lv-LV"/>
        </w:rPr>
        <w:t>,</w:t>
      </w:r>
    </w:p>
    <w:p w14:paraId="594EFEE6" w14:textId="77777777" w:rsidR="0076301A" w:rsidRDefault="00FE599B" w:rsidP="00676743">
      <w:pPr>
        <w:shd w:val="clear" w:color="auto" w:fill="FFFFFF"/>
        <w:suppressAutoHyphens/>
        <w:ind w:firstLine="709"/>
        <w:jc w:val="both"/>
        <w:rPr>
          <w:rFonts w:eastAsia="Calibri"/>
          <w:lang w:val="lv-LV"/>
        </w:rPr>
      </w:pPr>
      <w:r w:rsidRPr="0076301A">
        <w:rPr>
          <w:rFonts w:eastAsia="Calibri"/>
          <w:lang w:val="lv-LV"/>
        </w:rPr>
        <w:t>2.</w:t>
      </w:r>
      <w:r w:rsidR="002C3CBA">
        <w:rPr>
          <w:rFonts w:eastAsia="Calibri"/>
          <w:lang w:val="lv-LV"/>
        </w:rPr>
        <w:t>5</w:t>
      </w:r>
      <w:r>
        <w:rPr>
          <w:rFonts w:eastAsia="Calibri"/>
          <w:lang w:val="lv-LV"/>
        </w:rPr>
        <w:t>.2.</w:t>
      </w:r>
      <w:r w:rsidRPr="0076301A">
        <w:rPr>
          <w:rFonts w:eastAsia="Calibri"/>
          <w:lang w:val="lv-LV"/>
        </w:rPr>
        <w:t xml:space="preserve"> </w:t>
      </w:r>
      <w:r>
        <w:rPr>
          <w:rFonts w:eastAsia="Calibri"/>
          <w:lang w:val="lv-LV"/>
        </w:rPr>
        <w:t>vienojas par laiku un vietu pārrunām</w:t>
      </w:r>
      <w:r w:rsidRPr="0076301A">
        <w:rPr>
          <w:rFonts w:eastAsia="Calibri"/>
          <w:lang w:val="lv-LV"/>
        </w:rPr>
        <w:t xml:space="preserve"> ar pretendentiem</w:t>
      </w:r>
      <w:r w:rsidR="00AE1307">
        <w:rPr>
          <w:rFonts w:eastAsia="Calibri"/>
          <w:lang w:val="lv-LV"/>
        </w:rPr>
        <w:t>,</w:t>
      </w:r>
    </w:p>
    <w:p w14:paraId="46959166" w14:textId="77777777" w:rsidR="0076301A" w:rsidRPr="0076301A" w:rsidRDefault="00FE599B" w:rsidP="00676743">
      <w:pPr>
        <w:shd w:val="clear" w:color="auto" w:fill="FFFFFF"/>
        <w:suppressAutoHyphens/>
        <w:ind w:firstLine="709"/>
        <w:jc w:val="both"/>
        <w:rPr>
          <w:rFonts w:eastAsia="Calibri"/>
          <w:lang w:val="lv-LV"/>
        </w:rPr>
      </w:pPr>
      <w:r>
        <w:rPr>
          <w:rFonts w:eastAsia="Calibri"/>
          <w:lang w:val="lv-LV"/>
        </w:rPr>
        <w:t xml:space="preserve">2.5.3. </w:t>
      </w:r>
      <w:r w:rsidRPr="0076301A">
        <w:rPr>
          <w:rFonts w:eastAsia="Calibri"/>
          <w:lang w:val="lv-LV"/>
        </w:rPr>
        <w:t xml:space="preserve">ir tiesīga papildus </w:t>
      </w:r>
      <w:r>
        <w:rPr>
          <w:rFonts w:eastAsia="Calibri"/>
          <w:lang w:val="lv-LV"/>
        </w:rPr>
        <w:t>pārrunām</w:t>
      </w:r>
      <w:r w:rsidRPr="0076301A">
        <w:rPr>
          <w:rFonts w:eastAsia="Calibri"/>
          <w:lang w:val="lv-LV"/>
        </w:rPr>
        <w:t xml:space="preserve"> noteikt pretendentiem darba uzdevumus, lai pārbaudītu amatam nepieciešamās teorētiskās zināšanas un prasmes</w:t>
      </w:r>
      <w:r w:rsidR="00AE1307">
        <w:rPr>
          <w:rFonts w:eastAsia="Calibri"/>
          <w:lang w:val="lv-LV"/>
        </w:rPr>
        <w:t>,</w:t>
      </w:r>
    </w:p>
    <w:p w14:paraId="72F7D9B5" w14:textId="77777777" w:rsidR="0076301A" w:rsidRDefault="00FE599B" w:rsidP="00676743">
      <w:pPr>
        <w:shd w:val="clear" w:color="auto" w:fill="FFFFFF"/>
        <w:suppressAutoHyphens/>
        <w:ind w:firstLine="709"/>
        <w:jc w:val="both"/>
        <w:rPr>
          <w:rFonts w:eastAsia="Calibri"/>
          <w:lang w:val="lv-LV"/>
        </w:rPr>
      </w:pPr>
      <w:r>
        <w:rPr>
          <w:rFonts w:eastAsia="Calibri"/>
          <w:lang w:val="lv-LV"/>
        </w:rPr>
        <w:t>2.</w:t>
      </w:r>
      <w:r w:rsidR="002C3CBA">
        <w:rPr>
          <w:rFonts w:eastAsia="Calibri"/>
          <w:lang w:val="lv-LV"/>
        </w:rPr>
        <w:t>5</w:t>
      </w:r>
      <w:r w:rsidRPr="0076301A">
        <w:rPr>
          <w:rFonts w:eastAsia="Calibri"/>
          <w:lang w:val="lv-LV"/>
        </w:rPr>
        <w:t xml:space="preserve">.4. izvēlas izvirzītajām prasībām atbilstošāko pretendentu un sniedz ierosinājumu Tukuma novada </w:t>
      </w:r>
      <w:r w:rsidR="007F616D" w:rsidRPr="002972E1">
        <w:rPr>
          <w:lang w:val="lv-LV" w:eastAsia="lv-LV"/>
        </w:rPr>
        <w:t xml:space="preserve">pašvaldības izpilddirektoram </w:t>
      </w:r>
      <w:r w:rsidRPr="0076301A">
        <w:rPr>
          <w:rFonts w:eastAsia="Calibri"/>
          <w:lang w:val="lv-LV"/>
        </w:rPr>
        <w:t xml:space="preserve">par pretendenta </w:t>
      </w:r>
      <w:r>
        <w:rPr>
          <w:rFonts w:eastAsia="Calibri"/>
          <w:lang w:val="lv-LV"/>
        </w:rPr>
        <w:t>virzīšanu</w:t>
      </w:r>
      <w:r w:rsidR="00EA3FF3">
        <w:rPr>
          <w:rFonts w:eastAsia="Calibri"/>
          <w:lang w:val="lv-LV"/>
        </w:rPr>
        <w:t xml:space="preserve"> apstiprināšanai  </w:t>
      </w:r>
      <w:r>
        <w:rPr>
          <w:rFonts w:eastAsia="Calibri"/>
          <w:lang w:val="lv-LV"/>
        </w:rPr>
        <w:t xml:space="preserve">Izglītības pārvaldes vadītāja </w:t>
      </w:r>
      <w:r w:rsidRPr="0076301A">
        <w:rPr>
          <w:rFonts w:eastAsia="Calibri"/>
          <w:lang w:val="lv-LV"/>
        </w:rPr>
        <w:t>amatā</w:t>
      </w:r>
      <w:r w:rsidR="00EA3FF3">
        <w:rPr>
          <w:rFonts w:eastAsia="Calibri"/>
          <w:lang w:val="lv-LV"/>
        </w:rPr>
        <w:t xml:space="preserve"> un darba tiesisko attiecību nodibināšanai</w:t>
      </w:r>
      <w:r w:rsidR="00AE1307">
        <w:rPr>
          <w:rFonts w:eastAsia="Calibri"/>
          <w:lang w:val="lv-LV"/>
        </w:rPr>
        <w:t>,</w:t>
      </w:r>
    </w:p>
    <w:p w14:paraId="2967E4EC" w14:textId="77777777" w:rsidR="0076301A" w:rsidRPr="0076301A" w:rsidRDefault="00FE599B" w:rsidP="00EA3FF3">
      <w:pPr>
        <w:shd w:val="clear" w:color="auto" w:fill="FFFFFF"/>
        <w:suppressAutoHyphens/>
        <w:ind w:firstLine="709"/>
        <w:jc w:val="both"/>
        <w:rPr>
          <w:rFonts w:eastAsia="Calibri"/>
          <w:lang w:val="lv-LV" w:eastAsia="zh-CN"/>
        </w:rPr>
      </w:pPr>
      <w:r>
        <w:rPr>
          <w:rFonts w:eastAsia="Calibri"/>
          <w:lang w:val="lv-LV"/>
        </w:rPr>
        <w:t>2.5.5.</w:t>
      </w:r>
      <w:r w:rsidRPr="0076301A">
        <w:rPr>
          <w:rFonts w:eastAsia="Calibri"/>
          <w:lang w:val="lv-LV"/>
        </w:rPr>
        <w:t xml:space="preserve"> pieņem lēmumu par Konkursa izbeigšanu bez rezultāta, ja Komisija nevienu no pretendentiem neizvēlas par atbilstošu </w:t>
      </w:r>
      <w:r>
        <w:rPr>
          <w:rFonts w:eastAsia="Calibri"/>
          <w:lang w:val="lv-LV"/>
        </w:rPr>
        <w:t>Izglītības pārvaldes vadītāja</w:t>
      </w:r>
      <w:r w:rsidRPr="0076301A">
        <w:rPr>
          <w:rFonts w:eastAsia="Calibri"/>
          <w:lang w:val="lv-LV"/>
        </w:rPr>
        <w:t xml:space="preserve"> amatam.  </w:t>
      </w:r>
    </w:p>
    <w:p w14:paraId="11C6086E" w14:textId="77777777" w:rsidR="004537BF" w:rsidRDefault="00FE599B" w:rsidP="00EA3FF3">
      <w:pPr>
        <w:ind w:firstLine="567"/>
        <w:jc w:val="both"/>
        <w:rPr>
          <w:lang w:val="lv-LV" w:eastAsia="lv-LV"/>
        </w:rPr>
      </w:pPr>
      <w:r>
        <w:rPr>
          <w:lang w:val="lv-LV" w:eastAsia="lv-LV"/>
        </w:rPr>
        <w:t>2.</w:t>
      </w:r>
      <w:r w:rsidR="002C3CBA">
        <w:rPr>
          <w:lang w:val="lv-LV" w:eastAsia="lv-LV"/>
        </w:rPr>
        <w:t>6</w:t>
      </w:r>
      <w:r>
        <w:rPr>
          <w:lang w:val="lv-LV" w:eastAsia="lv-LV"/>
        </w:rPr>
        <w:t xml:space="preserve">. </w:t>
      </w:r>
      <w:r w:rsidR="0076301A" w:rsidRPr="0076301A">
        <w:rPr>
          <w:lang w:val="lv-LV" w:eastAsia="lv-LV"/>
        </w:rPr>
        <w:t>Komisijas sēdes ir slēgtas. Komisijas sēdes tiek protokolētas. Sēžu protokolēšanu nodrošina Komisijas sekretārs. Komisijas sēžu protokolus paraksta visi Komisijas sēdēs klātesošie Komisijas locekļi un Komisijas sekretārs</w:t>
      </w:r>
      <w:r>
        <w:rPr>
          <w:lang w:val="lv-LV" w:eastAsia="lv-LV"/>
        </w:rPr>
        <w:t>.</w:t>
      </w:r>
    </w:p>
    <w:p w14:paraId="753E1D81" w14:textId="77777777" w:rsidR="00776B6A" w:rsidRDefault="00FE599B" w:rsidP="00EA3FF3">
      <w:pPr>
        <w:ind w:firstLine="567"/>
        <w:jc w:val="both"/>
        <w:rPr>
          <w:lang w:val="lv-LV" w:eastAsia="lv-LV"/>
        </w:rPr>
      </w:pPr>
      <w:r w:rsidRPr="002972E1">
        <w:rPr>
          <w:lang w:val="lv-LV" w:eastAsia="lv-LV"/>
        </w:rPr>
        <w:t>2</w:t>
      </w:r>
      <w:r w:rsidR="004537BF" w:rsidRPr="002972E1">
        <w:rPr>
          <w:lang w:val="lv-LV" w:eastAsia="lv-LV"/>
        </w:rPr>
        <w:t>.</w:t>
      </w:r>
      <w:r w:rsidR="002C3CBA" w:rsidRPr="002972E1">
        <w:rPr>
          <w:lang w:val="lv-LV" w:eastAsia="lv-LV"/>
        </w:rPr>
        <w:t>7</w:t>
      </w:r>
      <w:r w:rsidR="007A4A8A">
        <w:rPr>
          <w:lang w:val="lv-LV" w:eastAsia="lv-LV"/>
        </w:rPr>
        <w:t>.</w:t>
      </w:r>
      <w:r w:rsidR="007A4A8A" w:rsidRPr="007A4A8A">
        <w:rPr>
          <w:lang w:val="lv-LV" w:eastAsia="lv-LV"/>
        </w:rPr>
        <w:t xml:space="preserve"> </w:t>
      </w:r>
      <w:r w:rsidR="007A4A8A">
        <w:rPr>
          <w:lang w:val="lv-LV" w:eastAsia="lv-LV"/>
        </w:rPr>
        <w:t>P</w:t>
      </w:r>
      <w:r w:rsidR="007A4A8A" w:rsidRPr="007A4A8A">
        <w:rPr>
          <w:lang w:val="lv-LV" w:eastAsia="lv-LV"/>
        </w:rPr>
        <w:t xml:space="preserve">retendentiem, kuri pēc </w:t>
      </w:r>
      <w:r w:rsidR="00377733">
        <w:rPr>
          <w:lang w:val="lv-LV" w:eastAsia="lv-LV"/>
        </w:rPr>
        <w:t>K</w:t>
      </w:r>
      <w:r w:rsidR="007A4A8A" w:rsidRPr="007A4A8A">
        <w:rPr>
          <w:lang w:val="lv-LV" w:eastAsia="lv-LV"/>
        </w:rPr>
        <w:t>omisijas ieteikuma tiek aicināti piedalīties Konkursa otrajā kārtā</w:t>
      </w:r>
      <w:r w:rsidR="007A4A8A">
        <w:rPr>
          <w:lang w:val="lv-LV" w:eastAsia="lv-LV"/>
        </w:rPr>
        <w:t xml:space="preserve"> (pārrunas ar pretendentu), </w:t>
      </w:r>
      <w:r w:rsidR="007A4A8A" w:rsidRPr="007A4A8A">
        <w:rPr>
          <w:lang w:val="lv-LV" w:eastAsia="lv-LV"/>
        </w:rPr>
        <w:t xml:space="preserve"> </w:t>
      </w:r>
      <w:r w:rsidR="00377733">
        <w:rPr>
          <w:lang w:val="lv-LV" w:eastAsia="lv-LV"/>
        </w:rPr>
        <w:t>K</w:t>
      </w:r>
      <w:r w:rsidR="007A4A8A" w:rsidRPr="002972E1">
        <w:rPr>
          <w:lang w:val="lv-LV" w:eastAsia="lv-LV"/>
        </w:rPr>
        <w:t>omisijas sekretārs</w:t>
      </w:r>
      <w:r w:rsidR="007A4A8A">
        <w:rPr>
          <w:lang w:val="lv-LV" w:eastAsia="lv-LV"/>
        </w:rPr>
        <w:t xml:space="preserve"> </w:t>
      </w:r>
      <w:r w:rsidR="007A4A8A" w:rsidRPr="007A4A8A">
        <w:rPr>
          <w:lang w:val="lv-LV" w:eastAsia="lv-LV"/>
        </w:rPr>
        <w:t>paziņo</w:t>
      </w:r>
      <w:r w:rsidR="007A4A8A">
        <w:rPr>
          <w:lang w:val="lv-LV" w:eastAsia="lv-LV"/>
        </w:rPr>
        <w:t xml:space="preserve"> p</w:t>
      </w:r>
      <w:r w:rsidR="00B30849" w:rsidRPr="002972E1">
        <w:rPr>
          <w:lang w:val="lv-LV" w:eastAsia="lv-LV"/>
        </w:rPr>
        <w:t xml:space="preserve">ārrunu </w:t>
      </w:r>
      <w:r w:rsidRPr="002972E1">
        <w:rPr>
          <w:lang w:val="lv-LV" w:eastAsia="lv-LV"/>
        </w:rPr>
        <w:t>norises laiku un vietu</w:t>
      </w:r>
      <w:r w:rsidR="00EA3FF3">
        <w:rPr>
          <w:lang w:val="lv-LV" w:eastAsia="lv-LV"/>
        </w:rPr>
        <w:t>.</w:t>
      </w:r>
    </w:p>
    <w:p w14:paraId="6AFECAE2" w14:textId="77777777" w:rsidR="00776B6A" w:rsidRPr="002972E1" w:rsidRDefault="00776B6A" w:rsidP="00776B6A">
      <w:pPr>
        <w:jc w:val="both"/>
        <w:rPr>
          <w:lang w:val="lv-LV" w:eastAsia="lv-LV"/>
        </w:rPr>
      </w:pPr>
    </w:p>
    <w:p w14:paraId="4BBA2508" w14:textId="77777777" w:rsidR="00776B6A" w:rsidRPr="0098588D" w:rsidRDefault="00FE599B" w:rsidP="00776B6A">
      <w:pPr>
        <w:numPr>
          <w:ilvl w:val="0"/>
          <w:numId w:val="1"/>
        </w:numPr>
        <w:jc w:val="center"/>
        <w:rPr>
          <w:b/>
          <w:lang w:val="lv-LV" w:eastAsia="lv-LV"/>
        </w:rPr>
      </w:pPr>
      <w:r w:rsidRPr="0098588D">
        <w:rPr>
          <w:b/>
          <w:lang w:val="lv-LV" w:eastAsia="lv-LV"/>
        </w:rPr>
        <w:t>Konkursa dalībnieki</w:t>
      </w:r>
    </w:p>
    <w:p w14:paraId="3F2B7128" w14:textId="77777777" w:rsidR="00776B6A" w:rsidRDefault="00FE599B" w:rsidP="00EA3FF3">
      <w:pPr>
        <w:ind w:firstLine="567"/>
        <w:jc w:val="both"/>
        <w:rPr>
          <w:lang w:val="lv-LV" w:eastAsia="lv-LV"/>
        </w:rPr>
      </w:pPr>
      <w:r>
        <w:rPr>
          <w:lang w:val="lv-LV" w:eastAsia="lv-LV"/>
        </w:rPr>
        <w:t xml:space="preserve">3.1. </w:t>
      </w:r>
      <w:r w:rsidRPr="0098588D">
        <w:rPr>
          <w:lang w:val="lv-LV" w:eastAsia="lv-LV"/>
        </w:rPr>
        <w:t>Konkursā var piedalīties un par tā uzvarētāju kļūt jebkurš pilngadīgs L</w:t>
      </w:r>
      <w:r>
        <w:rPr>
          <w:lang w:val="lv-LV" w:eastAsia="lv-LV"/>
        </w:rPr>
        <w:t xml:space="preserve">atvijas Republikas </w:t>
      </w:r>
      <w:r w:rsidRPr="0098588D">
        <w:rPr>
          <w:lang w:val="lv-LV" w:eastAsia="lv-LV"/>
        </w:rPr>
        <w:t>pilsonis, kurš iesniedzis pieteikumu kopā ar visiem nepieciešamajiem pretendentu atlases dokumentiem.</w:t>
      </w:r>
    </w:p>
    <w:p w14:paraId="00A0EFCA" w14:textId="77777777" w:rsidR="0034453A" w:rsidRDefault="00FE599B" w:rsidP="00D419A1">
      <w:pPr>
        <w:ind w:firstLine="567"/>
        <w:jc w:val="both"/>
        <w:rPr>
          <w:lang w:val="lv-LV" w:eastAsia="lv-LV"/>
        </w:rPr>
      </w:pPr>
      <w:r>
        <w:rPr>
          <w:lang w:val="lv-LV" w:eastAsia="lv-LV"/>
        </w:rPr>
        <w:t xml:space="preserve">3.2. </w:t>
      </w:r>
      <w:r w:rsidR="00776B6A" w:rsidRPr="0098588D">
        <w:rPr>
          <w:lang w:val="lv-LV" w:eastAsia="lv-LV"/>
        </w:rPr>
        <w:t>Pieteikumu</w:t>
      </w:r>
      <w:r>
        <w:rPr>
          <w:lang w:val="lv-LV" w:eastAsia="lv-LV"/>
        </w:rPr>
        <w:t xml:space="preserve">, </w:t>
      </w:r>
      <w:r w:rsidRPr="0098588D">
        <w:rPr>
          <w:lang w:val="lv-LV" w:eastAsia="lv-LV"/>
        </w:rPr>
        <w:t>norād</w:t>
      </w:r>
      <w:r>
        <w:rPr>
          <w:lang w:val="lv-LV" w:eastAsia="lv-LV"/>
        </w:rPr>
        <w:t>ot</w:t>
      </w:r>
      <w:r w:rsidRPr="0098588D">
        <w:rPr>
          <w:lang w:val="lv-LV" w:eastAsia="lv-LV"/>
        </w:rPr>
        <w:t xml:space="preserve"> „Konkursam uz Izglītības pārvaldes vadītāja amatu”</w:t>
      </w:r>
      <w:r>
        <w:rPr>
          <w:lang w:val="lv-LV" w:eastAsia="lv-LV"/>
        </w:rPr>
        <w:t xml:space="preserve">, </w:t>
      </w:r>
      <w:r w:rsidRPr="0098588D">
        <w:rPr>
          <w:lang w:val="lv-LV" w:eastAsia="lv-LV"/>
        </w:rPr>
        <w:t>var i</w:t>
      </w:r>
      <w:r>
        <w:rPr>
          <w:lang w:val="lv-LV" w:eastAsia="lv-LV"/>
        </w:rPr>
        <w:t>esniegt:</w:t>
      </w:r>
    </w:p>
    <w:p w14:paraId="391BCD35" w14:textId="77777777" w:rsidR="0034453A" w:rsidRDefault="00FE599B" w:rsidP="00D419A1">
      <w:pPr>
        <w:ind w:firstLine="709"/>
        <w:jc w:val="both"/>
        <w:rPr>
          <w:lang w:val="lv-LV" w:eastAsia="lv-LV"/>
        </w:rPr>
      </w:pPr>
      <w:r>
        <w:rPr>
          <w:lang w:val="lv-LV" w:eastAsia="lv-LV"/>
        </w:rPr>
        <w:t>3.2.</w:t>
      </w:r>
      <w:r w:rsidR="00D419A1">
        <w:rPr>
          <w:lang w:val="lv-LV" w:eastAsia="lv-LV"/>
        </w:rPr>
        <w:t>1</w:t>
      </w:r>
      <w:r>
        <w:rPr>
          <w:lang w:val="lv-LV" w:eastAsia="lv-LV"/>
        </w:rPr>
        <w:t xml:space="preserve">. </w:t>
      </w:r>
      <w:r w:rsidR="00776B6A" w:rsidRPr="0098588D">
        <w:rPr>
          <w:lang w:val="lv-LV" w:eastAsia="lv-LV"/>
        </w:rPr>
        <w:t xml:space="preserve">personīgi Tukuma novada </w:t>
      </w:r>
      <w:r w:rsidR="00D419A1">
        <w:rPr>
          <w:lang w:val="lv-LV" w:eastAsia="lv-LV"/>
        </w:rPr>
        <w:t>pašvaldības</w:t>
      </w:r>
      <w:r w:rsidR="00776B6A" w:rsidRPr="0098588D">
        <w:rPr>
          <w:lang w:val="lv-LV" w:eastAsia="lv-LV"/>
        </w:rPr>
        <w:t xml:space="preserve"> </w:t>
      </w:r>
      <w:r w:rsidR="003672CE">
        <w:rPr>
          <w:lang w:val="lv-LV" w:eastAsia="lv-LV"/>
        </w:rPr>
        <w:t>Valsts un pašvaldības vienotajā klientu apkalpošanas centrā</w:t>
      </w:r>
      <w:r w:rsidR="00776B6A" w:rsidRPr="0098588D">
        <w:rPr>
          <w:lang w:val="lv-LV" w:eastAsia="lv-LV"/>
        </w:rPr>
        <w:t>, Talsu i</w:t>
      </w:r>
      <w:r>
        <w:rPr>
          <w:lang w:val="lv-LV" w:eastAsia="lv-LV"/>
        </w:rPr>
        <w:t>elā 4, Tukumā, Tukuma novadā</w:t>
      </w:r>
      <w:r w:rsidR="007A4A8A">
        <w:rPr>
          <w:lang w:val="lv-LV" w:eastAsia="lv-LV"/>
        </w:rPr>
        <w:t>,</w:t>
      </w:r>
      <w:r>
        <w:rPr>
          <w:lang w:val="lv-LV" w:eastAsia="lv-LV"/>
        </w:rPr>
        <w:t xml:space="preserve"> </w:t>
      </w:r>
    </w:p>
    <w:p w14:paraId="7A9C4644" w14:textId="77777777" w:rsidR="0034453A" w:rsidRDefault="00FE599B" w:rsidP="00D419A1">
      <w:pPr>
        <w:ind w:firstLine="709"/>
        <w:jc w:val="both"/>
        <w:rPr>
          <w:lang w:val="lv-LV" w:eastAsia="lv-LV"/>
        </w:rPr>
      </w:pPr>
      <w:r>
        <w:rPr>
          <w:lang w:val="lv-LV" w:eastAsia="lv-LV"/>
        </w:rPr>
        <w:t>3.2.</w:t>
      </w:r>
      <w:r w:rsidR="00D419A1">
        <w:rPr>
          <w:lang w:val="lv-LV" w:eastAsia="lv-LV"/>
        </w:rPr>
        <w:t>2</w:t>
      </w:r>
      <w:r>
        <w:rPr>
          <w:lang w:val="lv-LV" w:eastAsia="lv-LV"/>
        </w:rPr>
        <w:t xml:space="preserve">. ar </w:t>
      </w:r>
      <w:r w:rsidR="00D419A1">
        <w:rPr>
          <w:lang w:val="lv-LV" w:eastAsia="lv-LV"/>
        </w:rPr>
        <w:t xml:space="preserve">drošu </w:t>
      </w:r>
      <w:r>
        <w:rPr>
          <w:lang w:val="lv-LV" w:eastAsia="lv-LV"/>
        </w:rPr>
        <w:t xml:space="preserve">elektronisko parakstu parakstītu, iesūtīt Tukuma novada </w:t>
      </w:r>
      <w:r w:rsidR="00D419A1">
        <w:rPr>
          <w:lang w:val="lv-LV" w:eastAsia="lv-LV"/>
        </w:rPr>
        <w:t xml:space="preserve">pašvaldības </w:t>
      </w:r>
      <w:r>
        <w:rPr>
          <w:lang w:val="lv-LV" w:eastAsia="lv-LV"/>
        </w:rPr>
        <w:t xml:space="preserve">e-adresē vai e-pastā: </w:t>
      </w:r>
      <w:hyperlink r:id="rId7" w:history="1">
        <w:r w:rsidR="00D419A1" w:rsidRPr="00DA4EDD">
          <w:rPr>
            <w:rStyle w:val="Hipersaite"/>
            <w:lang w:val="lv-LV" w:eastAsia="lv-LV"/>
          </w:rPr>
          <w:t>personals@tukums.lv</w:t>
        </w:r>
      </w:hyperlink>
      <w:r>
        <w:rPr>
          <w:lang w:val="lv-LV" w:eastAsia="lv-LV"/>
        </w:rPr>
        <w:t>.</w:t>
      </w:r>
      <w:r w:rsidR="00D419A1">
        <w:rPr>
          <w:lang w:val="lv-LV" w:eastAsia="lv-LV"/>
        </w:rPr>
        <w:t xml:space="preserve"> </w:t>
      </w:r>
    </w:p>
    <w:p w14:paraId="5840861A" w14:textId="2224F454" w:rsidR="0007359F" w:rsidRDefault="00FE599B" w:rsidP="00D419A1">
      <w:pPr>
        <w:ind w:firstLine="567"/>
        <w:jc w:val="both"/>
        <w:rPr>
          <w:lang w:val="lv-LV" w:eastAsia="lv-LV"/>
        </w:rPr>
      </w:pPr>
      <w:r w:rsidRPr="002972E1">
        <w:rPr>
          <w:lang w:val="lv-LV" w:eastAsia="lv-LV"/>
        </w:rPr>
        <w:t xml:space="preserve">3.3. </w:t>
      </w:r>
      <w:r w:rsidR="00776B6A" w:rsidRPr="002972E1">
        <w:rPr>
          <w:lang w:val="lv-LV" w:eastAsia="lv-LV"/>
        </w:rPr>
        <w:t xml:space="preserve">Pieteikums </w:t>
      </w:r>
      <w:r w:rsidRPr="002972E1">
        <w:rPr>
          <w:lang w:val="lv-LV" w:eastAsia="lv-LV"/>
        </w:rPr>
        <w:t xml:space="preserve">jāiesniedz vai jānodrošina </w:t>
      </w:r>
      <w:r w:rsidR="00EA395A" w:rsidRPr="002972E1">
        <w:rPr>
          <w:lang w:val="lv-LV" w:eastAsia="lv-LV"/>
        </w:rPr>
        <w:t xml:space="preserve">tā </w:t>
      </w:r>
      <w:r w:rsidR="00EA395A" w:rsidRPr="001A3975">
        <w:rPr>
          <w:lang w:val="lv-LV" w:eastAsia="lv-LV"/>
        </w:rPr>
        <w:t>iesūtīšana līdz 202</w:t>
      </w:r>
      <w:r w:rsidR="00D419A1" w:rsidRPr="001A3975">
        <w:rPr>
          <w:lang w:val="lv-LV" w:eastAsia="lv-LV"/>
        </w:rPr>
        <w:t>5</w:t>
      </w:r>
      <w:r w:rsidR="00EA395A" w:rsidRPr="001A3975">
        <w:rPr>
          <w:lang w:val="lv-LV" w:eastAsia="lv-LV"/>
        </w:rPr>
        <w:t>.</w:t>
      </w:r>
      <w:r w:rsidR="00377733">
        <w:rPr>
          <w:lang w:val="lv-LV" w:eastAsia="lv-LV"/>
        </w:rPr>
        <w:t xml:space="preserve"> </w:t>
      </w:r>
      <w:r w:rsidR="00EA395A" w:rsidRPr="001A3975">
        <w:rPr>
          <w:lang w:val="lv-LV" w:eastAsia="lv-LV"/>
        </w:rPr>
        <w:t xml:space="preserve">gada </w:t>
      </w:r>
      <w:r w:rsidR="0031380A">
        <w:rPr>
          <w:lang w:val="lv-LV" w:eastAsia="lv-LV"/>
        </w:rPr>
        <w:t>12</w:t>
      </w:r>
      <w:r w:rsidR="00D419A1" w:rsidRPr="001A3975">
        <w:rPr>
          <w:lang w:val="lv-LV" w:eastAsia="lv-LV"/>
        </w:rPr>
        <w:t>.</w:t>
      </w:r>
      <w:r w:rsidR="00377733">
        <w:rPr>
          <w:lang w:val="lv-LV" w:eastAsia="lv-LV"/>
        </w:rPr>
        <w:t xml:space="preserve"> </w:t>
      </w:r>
      <w:r w:rsidR="00D419A1" w:rsidRPr="001A3975">
        <w:rPr>
          <w:lang w:val="lv-LV" w:eastAsia="lv-LV"/>
        </w:rPr>
        <w:t xml:space="preserve">martam </w:t>
      </w:r>
      <w:r w:rsidRPr="001A3975">
        <w:rPr>
          <w:lang w:val="lv-LV" w:eastAsia="lv-LV"/>
        </w:rPr>
        <w:t>(ieskaitot), pēc</w:t>
      </w:r>
      <w:r w:rsidRPr="002972E1">
        <w:rPr>
          <w:lang w:val="lv-LV" w:eastAsia="lv-LV"/>
        </w:rPr>
        <w:t xml:space="preserve"> šī termiņa saņemtie pieteikumi netiek vērtēti.</w:t>
      </w:r>
    </w:p>
    <w:p w14:paraId="5953637A" w14:textId="0EE90A25" w:rsidR="0009199E" w:rsidRPr="0009199E" w:rsidRDefault="0009199E" w:rsidP="0009199E">
      <w:pPr>
        <w:autoSpaceDE w:val="0"/>
        <w:autoSpaceDN w:val="0"/>
        <w:adjustRightInd w:val="0"/>
        <w:ind w:firstLine="567"/>
        <w:jc w:val="both"/>
        <w:rPr>
          <w:i/>
          <w:iCs/>
          <w:sz w:val="20"/>
          <w:szCs w:val="20"/>
          <w:lang w:val="lv-LV" w:eastAsia="lv-LV"/>
        </w:rPr>
      </w:pPr>
      <w:r w:rsidRPr="0009199E">
        <w:rPr>
          <w:i/>
          <w:iCs/>
          <w:sz w:val="20"/>
          <w:szCs w:val="20"/>
          <w:lang w:val="lv-LV" w:eastAsia="lv-LV"/>
        </w:rPr>
        <w:t>Ar grozījumiem, kas veikti ar</w:t>
      </w:r>
      <w:r w:rsidRPr="0009199E">
        <w:rPr>
          <w:i/>
          <w:iCs/>
          <w:sz w:val="20"/>
          <w:szCs w:val="20"/>
          <w:lang w:val="lv-LV" w:eastAsia="lv-LV"/>
        </w:rPr>
        <w:t xml:space="preserve">21.02.2025. rīkojumu “Par grozījumiem 20205.gada 20.februāra rīkojumā Nr.TND/1-12.1/25/45 ”Par konkursu uz vakanto Tukuma  novada pašvaldības iestādes "Pašvaldības </w:t>
      </w:r>
      <w:r>
        <w:rPr>
          <w:i/>
          <w:iCs/>
          <w:sz w:val="20"/>
          <w:szCs w:val="20"/>
          <w:lang w:val="lv-LV" w:eastAsia="lv-LV"/>
        </w:rPr>
        <w:t>a</w:t>
      </w:r>
      <w:r w:rsidRPr="0009199E">
        <w:rPr>
          <w:i/>
          <w:iCs/>
          <w:sz w:val="20"/>
          <w:szCs w:val="20"/>
          <w:lang w:val="lv-LV" w:eastAsia="lv-LV"/>
        </w:rPr>
        <w:t>dministrācija" Izglītības pārvaldes vadītāja amatu”</w:t>
      </w:r>
    </w:p>
    <w:p w14:paraId="3E6586C3" w14:textId="1D36D801" w:rsidR="00776B6A" w:rsidRDefault="0009199E" w:rsidP="00D419A1">
      <w:pPr>
        <w:ind w:firstLine="567"/>
        <w:jc w:val="both"/>
        <w:rPr>
          <w:lang w:val="lv-LV" w:eastAsia="lv-LV"/>
        </w:rPr>
      </w:pPr>
      <w:r>
        <w:rPr>
          <w:lang w:val="lv-LV" w:eastAsia="lv-LV"/>
        </w:rPr>
        <w:t xml:space="preserve"> </w:t>
      </w:r>
      <w:r w:rsidR="00FE599B" w:rsidRPr="002972E1">
        <w:rPr>
          <w:lang w:val="lv-LV" w:eastAsia="lv-LV"/>
        </w:rPr>
        <w:t>3.4. Pieteikums satur šādus dokumentus:</w:t>
      </w:r>
    </w:p>
    <w:p w14:paraId="57EFAF38" w14:textId="77777777" w:rsidR="00D419A1" w:rsidRDefault="00FE599B" w:rsidP="00D419A1">
      <w:pPr>
        <w:ind w:firstLine="709"/>
        <w:jc w:val="both"/>
        <w:rPr>
          <w:lang w:val="lv-LV" w:eastAsia="lv-LV"/>
        </w:rPr>
      </w:pPr>
      <w:r>
        <w:rPr>
          <w:lang w:val="lv-LV" w:eastAsia="lv-LV"/>
        </w:rPr>
        <w:t>3.4.1. motivētu pieteikumu</w:t>
      </w:r>
      <w:r w:rsidR="007A4A8A">
        <w:rPr>
          <w:lang w:val="lv-LV" w:eastAsia="lv-LV"/>
        </w:rPr>
        <w:t>,</w:t>
      </w:r>
    </w:p>
    <w:p w14:paraId="2121E305" w14:textId="77777777" w:rsidR="00D419A1" w:rsidRDefault="00FE599B" w:rsidP="00D419A1">
      <w:pPr>
        <w:ind w:firstLine="709"/>
        <w:jc w:val="both"/>
        <w:rPr>
          <w:lang w:val="lv-LV" w:eastAsia="lv-LV"/>
        </w:rPr>
      </w:pPr>
      <w:r>
        <w:rPr>
          <w:lang w:val="lv-LV" w:eastAsia="lv-LV"/>
        </w:rPr>
        <w:t>3.4.2. pretendenta dzīves aprakstu</w:t>
      </w:r>
      <w:r w:rsidR="00E305C7">
        <w:rPr>
          <w:lang w:val="lv-LV" w:eastAsia="lv-LV"/>
        </w:rPr>
        <w:t xml:space="preserve"> (CV)</w:t>
      </w:r>
      <w:r w:rsidR="007A4A8A">
        <w:rPr>
          <w:lang w:val="lv-LV" w:eastAsia="lv-LV"/>
        </w:rPr>
        <w:t>,</w:t>
      </w:r>
    </w:p>
    <w:p w14:paraId="2C0EEAF8" w14:textId="77777777" w:rsidR="00776B6A" w:rsidRDefault="00FE599B" w:rsidP="00D419A1">
      <w:pPr>
        <w:ind w:firstLine="709"/>
        <w:jc w:val="both"/>
        <w:rPr>
          <w:lang w:val="lv-LV" w:eastAsia="lv-LV"/>
        </w:rPr>
      </w:pPr>
      <w:r>
        <w:rPr>
          <w:lang w:val="lv-LV" w:eastAsia="lv-LV"/>
        </w:rPr>
        <w:t xml:space="preserve">3.4.3. </w:t>
      </w:r>
      <w:r w:rsidR="0034453A">
        <w:rPr>
          <w:lang w:val="lv-LV" w:eastAsia="lv-LV"/>
        </w:rPr>
        <w:t xml:space="preserve">izglītību </w:t>
      </w:r>
      <w:r w:rsidRPr="0098588D">
        <w:rPr>
          <w:lang w:val="lv-LV" w:eastAsia="lv-LV"/>
        </w:rPr>
        <w:t>un papildus apmācīb</w:t>
      </w:r>
      <w:r w:rsidR="0034453A">
        <w:rPr>
          <w:lang w:val="lv-LV" w:eastAsia="lv-LV"/>
        </w:rPr>
        <w:t>u apliecinošu dokumentu kopijas</w:t>
      </w:r>
      <w:r w:rsidR="007A4A8A">
        <w:rPr>
          <w:lang w:val="lv-LV" w:eastAsia="lv-LV"/>
        </w:rPr>
        <w:t>,</w:t>
      </w:r>
    </w:p>
    <w:p w14:paraId="5358EFC1" w14:textId="77777777" w:rsidR="00D419A1" w:rsidRDefault="00FE599B" w:rsidP="00D419A1">
      <w:pPr>
        <w:ind w:firstLine="709"/>
        <w:jc w:val="both"/>
        <w:rPr>
          <w:lang w:val="lv-LV" w:eastAsia="lv-LV"/>
        </w:rPr>
      </w:pPr>
      <w:r>
        <w:rPr>
          <w:lang w:val="lv-LV" w:eastAsia="lv-LV"/>
        </w:rPr>
        <w:t xml:space="preserve">3.4.4. </w:t>
      </w:r>
      <w:r w:rsidRPr="00D419A1">
        <w:rPr>
          <w:lang w:val="lv-LV" w:eastAsia="lv-LV"/>
        </w:rPr>
        <w:t>citus dokumentus, kas apliecina pretendentam izvirzīto prasību izpildi.</w:t>
      </w:r>
    </w:p>
    <w:p w14:paraId="15F299C8" w14:textId="77777777" w:rsidR="0007359F" w:rsidRPr="0098588D" w:rsidRDefault="0007359F" w:rsidP="0034453A">
      <w:pPr>
        <w:jc w:val="both"/>
        <w:rPr>
          <w:lang w:val="lv-LV" w:eastAsia="lv-LV"/>
        </w:rPr>
      </w:pPr>
    </w:p>
    <w:p w14:paraId="170238E5" w14:textId="77777777" w:rsidR="00776B6A" w:rsidRPr="0098588D" w:rsidRDefault="00FE599B" w:rsidP="00776B6A">
      <w:pPr>
        <w:numPr>
          <w:ilvl w:val="0"/>
          <w:numId w:val="1"/>
        </w:numPr>
        <w:jc w:val="center"/>
        <w:rPr>
          <w:b/>
          <w:lang w:val="lv-LV" w:eastAsia="lv-LV"/>
        </w:rPr>
      </w:pPr>
      <w:r w:rsidRPr="0098588D">
        <w:rPr>
          <w:b/>
          <w:lang w:val="lv-LV" w:eastAsia="lv-LV"/>
        </w:rPr>
        <w:t>Pieteikumu izskatīšana, vērtēšanas kritēriji, lēmuma pieņemšana</w:t>
      </w:r>
    </w:p>
    <w:p w14:paraId="4B4D5540" w14:textId="77777777" w:rsidR="00776B6A" w:rsidRDefault="00FE599B" w:rsidP="00D419A1">
      <w:pPr>
        <w:ind w:firstLine="567"/>
        <w:jc w:val="both"/>
        <w:rPr>
          <w:lang w:val="lv-LV" w:eastAsia="lv-LV"/>
        </w:rPr>
      </w:pPr>
      <w:r>
        <w:rPr>
          <w:lang w:val="lv-LV" w:eastAsia="lv-LV"/>
        </w:rPr>
        <w:t xml:space="preserve">4.1. </w:t>
      </w:r>
      <w:r w:rsidRPr="0098588D">
        <w:rPr>
          <w:lang w:val="lv-LV" w:eastAsia="lv-LV"/>
        </w:rPr>
        <w:t xml:space="preserve">Konkursa </w:t>
      </w:r>
      <w:r w:rsidR="00377733">
        <w:rPr>
          <w:lang w:val="lv-LV" w:eastAsia="lv-LV"/>
        </w:rPr>
        <w:t>K</w:t>
      </w:r>
      <w:r w:rsidRPr="0098588D">
        <w:rPr>
          <w:lang w:val="lv-LV" w:eastAsia="lv-LV"/>
        </w:rPr>
        <w:t>omisija nevērtē pieteikumus, kuri saņemti vai iesūtīti pēc konkursa Nolikuma 3.3.</w:t>
      </w:r>
      <w:r w:rsidR="00377733">
        <w:rPr>
          <w:lang w:val="lv-LV" w:eastAsia="lv-LV"/>
        </w:rPr>
        <w:t xml:space="preserve"> </w:t>
      </w:r>
      <w:r w:rsidRPr="0098588D">
        <w:rPr>
          <w:lang w:val="lv-LV" w:eastAsia="lv-LV"/>
        </w:rPr>
        <w:t>punktā noteiktā termiņa.</w:t>
      </w:r>
    </w:p>
    <w:p w14:paraId="70CC4A98" w14:textId="77777777" w:rsidR="00776B6A" w:rsidRDefault="00FE599B" w:rsidP="00D419A1">
      <w:pPr>
        <w:ind w:firstLine="567"/>
        <w:jc w:val="both"/>
        <w:rPr>
          <w:lang w:val="lv-LV" w:eastAsia="lv-LV"/>
        </w:rPr>
      </w:pPr>
      <w:r>
        <w:rPr>
          <w:lang w:val="lv-LV" w:eastAsia="lv-LV"/>
        </w:rPr>
        <w:t xml:space="preserve">4.2. </w:t>
      </w:r>
      <w:r w:rsidRPr="0098588D">
        <w:rPr>
          <w:lang w:val="lv-LV" w:eastAsia="lv-LV"/>
        </w:rPr>
        <w:t xml:space="preserve">Konkursa </w:t>
      </w:r>
      <w:r w:rsidR="00377733">
        <w:rPr>
          <w:lang w:val="lv-LV" w:eastAsia="lv-LV"/>
        </w:rPr>
        <w:t>K</w:t>
      </w:r>
      <w:r w:rsidRPr="0098588D">
        <w:rPr>
          <w:lang w:val="lv-LV" w:eastAsia="lv-LV"/>
        </w:rPr>
        <w:t xml:space="preserve">omisija vērtēšanu </w:t>
      </w:r>
      <w:r w:rsidR="00253DDF" w:rsidRPr="0098588D">
        <w:rPr>
          <w:lang w:val="lv-LV" w:eastAsia="lv-LV"/>
        </w:rPr>
        <w:t>veic</w:t>
      </w:r>
      <w:r w:rsidR="00253DDF">
        <w:rPr>
          <w:lang w:val="lv-LV" w:eastAsia="lv-LV"/>
        </w:rPr>
        <w:t xml:space="preserve"> trīs </w:t>
      </w:r>
      <w:r w:rsidRPr="0098588D">
        <w:rPr>
          <w:lang w:val="lv-LV" w:eastAsia="lv-LV"/>
        </w:rPr>
        <w:t>kārtās</w:t>
      </w:r>
      <w:r w:rsidR="00253DDF">
        <w:rPr>
          <w:lang w:val="lv-LV" w:eastAsia="lv-LV"/>
        </w:rPr>
        <w:t>.</w:t>
      </w:r>
    </w:p>
    <w:p w14:paraId="68569AF5" w14:textId="77777777" w:rsidR="00253DDF" w:rsidRPr="00253DDF" w:rsidRDefault="00FE599B" w:rsidP="00253DDF">
      <w:pPr>
        <w:ind w:firstLine="567"/>
        <w:jc w:val="both"/>
        <w:rPr>
          <w:rFonts w:ascii="CIDFont+F2" w:eastAsiaTheme="minorHAnsi" w:hAnsi="CIDFont+F2" w:cs="CIDFont+F2"/>
          <w:color w:val="000000"/>
          <w:lang w:val="lv-LV"/>
        </w:rPr>
      </w:pPr>
      <w:r>
        <w:rPr>
          <w:lang w:val="lv-LV" w:eastAsia="lv-LV"/>
        </w:rPr>
        <w:t>4.3. P</w:t>
      </w:r>
      <w:r w:rsidRPr="00C97F2B">
        <w:rPr>
          <w:rFonts w:ascii="CIDFont+F2" w:eastAsiaTheme="minorHAnsi" w:hAnsi="CIDFont+F2" w:cs="CIDFont+F2"/>
          <w:color w:val="000000"/>
          <w:lang w:val="lv-LV"/>
        </w:rPr>
        <w:t xml:space="preserve">irmajā kārtā </w:t>
      </w:r>
      <w:r w:rsidRPr="00A35DD2">
        <w:rPr>
          <w:rFonts w:ascii="CIDFont+F2" w:eastAsiaTheme="minorHAnsi" w:hAnsi="CIDFont+F2" w:cs="CIDFont+F2"/>
          <w:color w:val="000000"/>
          <w:lang w:val="lv-LV"/>
        </w:rPr>
        <w:t>pēc pieteikum</w:t>
      </w:r>
      <w:r>
        <w:rPr>
          <w:rFonts w:ascii="CIDFont+F2" w:eastAsiaTheme="minorHAnsi" w:hAnsi="CIDFont+F2" w:cs="CIDFont+F2"/>
          <w:color w:val="000000"/>
          <w:lang w:val="lv-LV"/>
        </w:rPr>
        <w:t>a</w:t>
      </w:r>
      <w:r w:rsidRPr="00A35DD2">
        <w:rPr>
          <w:rFonts w:ascii="CIDFont+F2" w:eastAsiaTheme="minorHAnsi" w:hAnsi="CIDFont+F2" w:cs="CIDFont+F2"/>
          <w:color w:val="000000"/>
          <w:lang w:val="lv-LV"/>
        </w:rPr>
        <w:t xml:space="preserve"> iesniegšanas termiņa beigām</w:t>
      </w:r>
      <w:r w:rsidRPr="00253DDF">
        <w:rPr>
          <w:u w:val="single"/>
          <w:lang w:val="lv-LV" w:eastAsia="lv-LV"/>
        </w:rPr>
        <w:t xml:space="preserve"> </w:t>
      </w:r>
      <w:r w:rsidRPr="00D419A1">
        <w:rPr>
          <w:u w:val="single"/>
          <w:lang w:val="lv-LV" w:eastAsia="lv-LV"/>
        </w:rPr>
        <w:t>piecu darba dienu laikā</w:t>
      </w:r>
      <w:r>
        <w:rPr>
          <w:rFonts w:ascii="CIDFont+F2" w:eastAsiaTheme="minorHAnsi" w:hAnsi="CIDFont+F2" w:cs="CIDFont+F2"/>
          <w:color w:val="000000"/>
          <w:lang w:val="lv-LV"/>
        </w:rPr>
        <w:t xml:space="preserve"> Komisija </w:t>
      </w:r>
      <w:r w:rsidRPr="00A35DD2">
        <w:rPr>
          <w:rFonts w:ascii="CIDFont+F2" w:eastAsiaTheme="minorHAnsi" w:hAnsi="CIDFont+F2" w:cs="CIDFont+F2"/>
          <w:color w:val="000000"/>
          <w:lang w:val="lv-LV"/>
        </w:rPr>
        <w:t xml:space="preserve">atlasa </w:t>
      </w:r>
      <w:r>
        <w:rPr>
          <w:rFonts w:ascii="CIDFont+F2" w:eastAsiaTheme="minorHAnsi" w:hAnsi="CIDFont+F2" w:cs="CIDFont+F2"/>
          <w:color w:val="000000"/>
          <w:lang w:val="lv-LV"/>
        </w:rPr>
        <w:t>pieteikumus, kas satur visus No</w:t>
      </w:r>
      <w:r w:rsidRPr="00A35DD2">
        <w:rPr>
          <w:rFonts w:ascii="CIDFont+F2" w:eastAsiaTheme="minorHAnsi" w:hAnsi="CIDFont+F2" w:cs="CIDFont+F2"/>
          <w:color w:val="000000"/>
          <w:lang w:val="lv-LV"/>
        </w:rPr>
        <w:t>likumā</w:t>
      </w:r>
      <w:r>
        <w:rPr>
          <w:rFonts w:ascii="CIDFont+F2" w:eastAsiaTheme="minorHAnsi" w:hAnsi="CIDFont+F2" w:cs="CIDFont+F2"/>
          <w:color w:val="000000"/>
          <w:lang w:val="lv-LV"/>
        </w:rPr>
        <w:t xml:space="preserve"> noteiktos dokumentus (Nolikuma 3.4.punkts)</w:t>
      </w:r>
      <w:r w:rsidR="00AE1307">
        <w:rPr>
          <w:rFonts w:ascii="CIDFont+F2" w:eastAsiaTheme="minorHAnsi" w:hAnsi="CIDFont+F2" w:cs="CIDFont+F2"/>
          <w:color w:val="000000"/>
          <w:lang w:val="lv-LV"/>
        </w:rPr>
        <w:t>.</w:t>
      </w:r>
    </w:p>
    <w:p w14:paraId="5D839F04" w14:textId="77777777" w:rsidR="00253DDF" w:rsidRDefault="00FE599B" w:rsidP="00253DDF">
      <w:pPr>
        <w:ind w:firstLine="567"/>
        <w:jc w:val="both"/>
        <w:rPr>
          <w:rFonts w:ascii="CIDFont+F2" w:eastAsiaTheme="minorHAnsi" w:hAnsi="CIDFont+F2" w:cs="CIDFont+F2"/>
          <w:color w:val="000000"/>
          <w:lang w:val="lv-LV"/>
        </w:rPr>
      </w:pPr>
      <w:r>
        <w:rPr>
          <w:lang w:val="lv-LV" w:eastAsia="lv-LV"/>
        </w:rPr>
        <w:t>4.4. O</w:t>
      </w:r>
      <w:r>
        <w:rPr>
          <w:rFonts w:ascii="CIDFont+F2" w:eastAsiaTheme="minorHAnsi" w:hAnsi="CIDFont+F2" w:cs="CIDFont+F2"/>
          <w:color w:val="000000"/>
          <w:lang w:val="lv-LV"/>
        </w:rPr>
        <w:t xml:space="preserve">trajā kārtā Komisija izvērtē pretendentu obligātās kvalifikācijas prasības pēc šādiem kritērijiem: </w:t>
      </w:r>
    </w:p>
    <w:tbl>
      <w:tblPr>
        <w:tblStyle w:val="TableGrid1"/>
        <w:tblW w:w="0" w:type="auto"/>
        <w:tblLook w:val="04A0" w:firstRow="1" w:lastRow="0" w:firstColumn="1" w:lastColumn="0" w:noHBand="0" w:noVBand="1"/>
      </w:tblPr>
      <w:tblGrid>
        <w:gridCol w:w="704"/>
        <w:gridCol w:w="6521"/>
        <w:gridCol w:w="1984"/>
      </w:tblGrid>
      <w:tr w:rsidR="006E5A4B" w14:paraId="25935BC9" w14:textId="77777777" w:rsidTr="00C54391">
        <w:tc>
          <w:tcPr>
            <w:tcW w:w="704" w:type="dxa"/>
          </w:tcPr>
          <w:p w14:paraId="1D783984" w14:textId="77777777" w:rsidR="00253DDF" w:rsidRPr="002E6A91" w:rsidRDefault="00FE599B" w:rsidP="00C54391">
            <w:pPr>
              <w:jc w:val="both"/>
              <w:rPr>
                <w:rFonts w:eastAsiaTheme="minorHAnsi"/>
                <w:b/>
                <w:bCs/>
                <w:lang w:val="lv-LV"/>
              </w:rPr>
            </w:pPr>
            <w:r w:rsidRPr="002E6A91">
              <w:rPr>
                <w:rFonts w:eastAsiaTheme="minorHAnsi"/>
                <w:b/>
                <w:bCs/>
                <w:lang w:val="lv-LV"/>
              </w:rPr>
              <w:t>Nr.</w:t>
            </w:r>
          </w:p>
        </w:tc>
        <w:tc>
          <w:tcPr>
            <w:tcW w:w="6521" w:type="dxa"/>
          </w:tcPr>
          <w:p w14:paraId="2843475C" w14:textId="77777777" w:rsidR="00253DDF" w:rsidRPr="002E6A91" w:rsidRDefault="00FE599B" w:rsidP="00C54391">
            <w:pPr>
              <w:jc w:val="both"/>
              <w:rPr>
                <w:rFonts w:eastAsiaTheme="minorHAnsi"/>
                <w:b/>
                <w:bCs/>
                <w:lang w:val="lv-LV"/>
              </w:rPr>
            </w:pPr>
            <w:r w:rsidRPr="002E6A91">
              <w:rPr>
                <w:rFonts w:eastAsiaTheme="minorHAnsi"/>
                <w:b/>
                <w:bCs/>
                <w:lang w:val="lv-LV"/>
              </w:rPr>
              <w:t>Vērtēšanas kritērijs</w:t>
            </w:r>
          </w:p>
        </w:tc>
        <w:tc>
          <w:tcPr>
            <w:tcW w:w="1984" w:type="dxa"/>
          </w:tcPr>
          <w:p w14:paraId="3815560F" w14:textId="77777777" w:rsidR="00253DDF" w:rsidRPr="002E6A91" w:rsidRDefault="00FE599B" w:rsidP="00C54391">
            <w:pPr>
              <w:jc w:val="both"/>
              <w:rPr>
                <w:rFonts w:eastAsiaTheme="minorHAnsi"/>
                <w:b/>
                <w:bCs/>
                <w:lang w:val="lv-LV"/>
              </w:rPr>
            </w:pPr>
            <w:r>
              <w:rPr>
                <w:rFonts w:eastAsiaTheme="minorHAnsi"/>
                <w:b/>
                <w:bCs/>
                <w:lang w:val="lv-LV"/>
              </w:rPr>
              <w:t>Atbilstība</w:t>
            </w:r>
          </w:p>
        </w:tc>
      </w:tr>
      <w:tr w:rsidR="006E5A4B" w14:paraId="21AFD241" w14:textId="77777777" w:rsidTr="00C54391">
        <w:tc>
          <w:tcPr>
            <w:tcW w:w="704" w:type="dxa"/>
          </w:tcPr>
          <w:p w14:paraId="2134FBCC" w14:textId="77777777" w:rsidR="00253DDF" w:rsidRPr="002E6A91" w:rsidRDefault="00FE599B" w:rsidP="00C54391">
            <w:pPr>
              <w:jc w:val="both"/>
              <w:rPr>
                <w:rFonts w:eastAsiaTheme="minorHAnsi"/>
                <w:b/>
                <w:bCs/>
                <w:lang w:val="lv-LV"/>
              </w:rPr>
            </w:pPr>
            <w:r w:rsidRPr="002E6A91">
              <w:rPr>
                <w:rFonts w:eastAsiaTheme="minorHAnsi"/>
                <w:b/>
                <w:bCs/>
                <w:lang w:val="lv-LV"/>
              </w:rPr>
              <w:t>1.</w:t>
            </w:r>
          </w:p>
        </w:tc>
        <w:tc>
          <w:tcPr>
            <w:tcW w:w="6521" w:type="dxa"/>
          </w:tcPr>
          <w:p w14:paraId="08AC896B" w14:textId="77777777" w:rsidR="00253DDF" w:rsidRPr="002E6A91" w:rsidRDefault="00FE599B" w:rsidP="00C54391">
            <w:pPr>
              <w:jc w:val="both"/>
              <w:rPr>
                <w:rFonts w:ascii="CIDFont+F2" w:eastAsiaTheme="minorHAnsi" w:hAnsi="CIDFont+F2" w:cs="CIDFont+F2"/>
                <w:b/>
                <w:bCs/>
                <w:color w:val="000000"/>
                <w:lang w:val="lv-LV"/>
              </w:rPr>
            </w:pPr>
            <w:r w:rsidRPr="002E6A91">
              <w:rPr>
                <w:rFonts w:eastAsiaTheme="minorHAnsi"/>
                <w:b/>
                <w:bCs/>
                <w:lang w:val="lv-LV"/>
              </w:rPr>
              <w:t xml:space="preserve">Izglītība </w:t>
            </w:r>
          </w:p>
        </w:tc>
        <w:tc>
          <w:tcPr>
            <w:tcW w:w="1984" w:type="dxa"/>
          </w:tcPr>
          <w:p w14:paraId="5E208C36" w14:textId="77777777" w:rsidR="00253DDF" w:rsidRPr="002E6A91" w:rsidRDefault="00253DDF" w:rsidP="00C54391">
            <w:pPr>
              <w:jc w:val="both"/>
              <w:rPr>
                <w:rFonts w:eastAsiaTheme="minorHAnsi"/>
                <w:b/>
                <w:bCs/>
                <w:lang w:val="lv-LV"/>
              </w:rPr>
            </w:pPr>
          </w:p>
        </w:tc>
      </w:tr>
      <w:tr w:rsidR="006E5A4B" w14:paraId="65DDD5B4" w14:textId="77777777" w:rsidTr="00C54391">
        <w:tc>
          <w:tcPr>
            <w:tcW w:w="704" w:type="dxa"/>
          </w:tcPr>
          <w:p w14:paraId="7121CAE5" w14:textId="77777777" w:rsidR="00253DDF" w:rsidRPr="00FF33D4" w:rsidRDefault="00FE599B" w:rsidP="00C54391">
            <w:pPr>
              <w:jc w:val="both"/>
              <w:rPr>
                <w:rFonts w:eastAsiaTheme="minorHAnsi"/>
                <w:lang w:val="lv-LV"/>
              </w:rPr>
            </w:pPr>
            <w:r w:rsidRPr="00FF33D4">
              <w:rPr>
                <w:rFonts w:eastAsiaTheme="minorHAnsi"/>
                <w:lang w:val="lv-LV"/>
              </w:rPr>
              <w:t>1.1.</w:t>
            </w:r>
          </w:p>
        </w:tc>
        <w:tc>
          <w:tcPr>
            <w:tcW w:w="6521" w:type="dxa"/>
          </w:tcPr>
          <w:p w14:paraId="3871B7BE" w14:textId="77777777" w:rsidR="00253DDF" w:rsidRDefault="00FE599B" w:rsidP="00D35C56">
            <w:pPr>
              <w:jc w:val="both"/>
              <w:rPr>
                <w:rFonts w:ascii="CIDFont+F2" w:eastAsiaTheme="minorHAnsi" w:hAnsi="CIDFont+F2" w:cs="CIDFont+F2"/>
                <w:color w:val="000000"/>
                <w:lang w:val="lv-LV"/>
              </w:rPr>
            </w:pPr>
            <w:r w:rsidRPr="00A12E6B">
              <w:rPr>
                <w:rFonts w:ascii="CIDFont+F2" w:eastAsiaTheme="minorHAnsi" w:hAnsi="CIDFont+F2" w:cs="CIDFont+F2"/>
                <w:color w:val="000000"/>
                <w:lang w:val="lv-LV"/>
              </w:rPr>
              <w:t xml:space="preserve">5.profesionālās kvalifikācijas līmenim atbilstoša augstākā izglītība </w:t>
            </w:r>
            <w:r w:rsidR="00D35C56" w:rsidRPr="00D35C56">
              <w:rPr>
                <w:rFonts w:eastAsia="Calibri"/>
                <w:lang w:val="lv-LV" w:eastAsia="lv-LV"/>
              </w:rPr>
              <w:t>pedagoģijā, izglītības vadībā</w:t>
            </w:r>
            <w:r w:rsidR="00D35C56">
              <w:rPr>
                <w:rFonts w:eastAsia="Calibri"/>
                <w:lang w:val="lv-LV" w:eastAsia="lv-LV"/>
              </w:rPr>
              <w:t xml:space="preserve"> vai citā </w:t>
            </w:r>
            <w:r w:rsidRPr="00A12E6B">
              <w:rPr>
                <w:rFonts w:ascii="CIDFont+F2" w:eastAsiaTheme="minorHAnsi" w:hAnsi="CIDFont+F2" w:cs="CIDFont+F2"/>
                <w:color w:val="000000"/>
                <w:lang w:val="lv-LV"/>
              </w:rPr>
              <w:t xml:space="preserve">zinātnes nozarē, kas nodrošina nepieciešamo zināšanu un kompetenču kopumu, lai profesionāli pildītu </w:t>
            </w:r>
            <w:r w:rsidR="00D35C56">
              <w:rPr>
                <w:rFonts w:ascii="CIDFont+F2" w:eastAsiaTheme="minorHAnsi" w:hAnsi="CIDFont+F2" w:cs="CIDFont+F2"/>
                <w:color w:val="000000"/>
                <w:lang w:val="lv-LV"/>
              </w:rPr>
              <w:t>Izglītības p</w:t>
            </w:r>
            <w:r w:rsidRPr="00A12E6B">
              <w:rPr>
                <w:rFonts w:ascii="CIDFont+F2" w:eastAsiaTheme="minorHAnsi" w:hAnsi="CIDFont+F2" w:cs="CIDFont+F2"/>
                <w:color w:val="000000"/>
                <w:lang w:val="lv-LV"/>
              </w:rPr>
              <w:t>ārvaldes vadītāja amata pienākumus, vēlams maģistra grāds</w:t>
            </w:r>
          </w:p>
        </w:tc>
        <w:tc>
          <w:tcPr>
            <w:tcW w:w="1984" w:type="dxa"/>
          </w:tcPr>
          <w:p w14:paraId="7DA2B3EF" w14:textId="77777777" w:rsidR="00253DDF" w:rsidRPr="007B48E7" w:rsidRDefault="00FE599B" w:rsidP="00C54391">
            <w:pPr>
              <w:jc w:val="center"/>
              <w:rPr>
                <w:rFonts w:eastAsiaTheme="minorHAnsi"/>
                <w:lang w:val="lv-LV"/>
              </w:rPr>
            </w:pPr>
            <w:r>
              <w:rPr>
                <w:rFonts w:eastAsiaTheme="minorHAnsi"/>
                <w:lang w:val="lv-LV"/>
              </w:rPr>
              <w:t>Atbilst/Neatbilst</w:t>
            </w:r>
          </w:p>
        </w:tc>
      </w:tr>
      <w:tr w:rsidR="006E5A4B" w14:paraId="6B4268F9" w14:textId="77777777" w:rsidTr="00C54391">
        <w:tc>
          <w:tcPr>
            <w:tcW w:w="704" w:type="dxa"/>
          </w:tcPr>
          <w:p w14:paraId="0A5C3A3A" w14:textId="77777777" w:rsidR="00253DDF" w:rsidRPr="002E6A91" w:rsidRDefault="00FE599B" w:rsidP="00C54391">
            <w:pPr>
              <w:jc w:val="both"/>
              <w:rPr>
                <w:rFonts w:eastAsiaTheme="minorHAnsi"/>
                <w:b/>
                <w:bCs/>
                <w:lang w:val="lv-LV"/>
              </w:rPr>
            </w:pPr>
            <w:r w:rsidRPr="002E6A91">
              <w:rPr>
                <w:rFonts w:eastAsiaTheme="minorHAnsi"/>
                <w:b/>
                <w:bCs/>
                <w:lang w:val="lv-LV"/>
              </w:rPr>
              <w:t>2.</w:t>
            </w:r>
          </w:p>
        </w:tc>
        <w:tc>
          <w:tcPr>
            <w:tcW w:w="6521" w:type="dxa"/>
          </w:tcPr>
          <w:p w14:paraId="0F3282C3" w14:textId="77777777" w:rsidR="00253DDF" w:rsidRPr="002E6A91" w:rsidRDefault="00FE599B" w:rsidP="00C54391">
            <w:pPr>
              <w:jc w:val="both"/>
              <w:rPr>
                <w:rFonts w:ascii="CIDFont+F2" w:eastAsiaTheme="minorHAnsi" w:hAnsi="CIDFont+F2" w:cs="CIDFont+F2"/>
                <w:b/>
                <w:bCs/>
                <w:color w:val="000000"/>
                <w:lang w:val="lv-LV"/>
              </w:rPr>
            </w:pPr>
            <w:r>
              <w:rPr>
                <w:rFonts w:eastAsiaTheme="minorHAnsi"/>
                <w:b/>
                <w:bCs/>
                <w:lang w:val="lv-LV"/>
              </w:rPr>
              <w:t xml:space="preserve">Profesionālā </w:t>
            </w:r>
            <w:r w:rsidRPr="002E6A91">
              <w:rPr>
                <w:rFonts w:eastAsiaTheme="minorHAnsi"/>
                <w:b/>
                <w:bCs/>
                <w:lang w:val="lv-LV"/>
              </w:rPr>
              <w:t>pieredze:</w:t>
            </w:r>
          </w:p>
        </w:tc>
        <w:tc>
          <w:tcPr>
            <w:tcW w:w="1984" w:type="dxa"/>
          </w:tcPr>
          <w:p w14:paraId="1FCF3574" w14:textId="77777777" w:rsidR="00253DDF" w:rsidRPr="007B48E7" w:rsidRDefault="00253DDF" w:rsidP="00C54391">
            <w:pPr>
              <w:jc w:val="center"/>
              <w:rPr>
                <w:rFonts w:eastAsiaTheme="minorHAnsi"/>
                <w:b/>
                <w:bCs/>
                <w:lang w:val="lv-LV"/>
              </w:rPr>
            </w:pPr>
          </w:p>
        </w:tc>
      </w:tr>
      <w:tr w:rsidR="006E5A4B" w14:paraId="1B4DFEDC" w14:textId="77777777" w:rsidTr="00C54391">
        <w:trPr>
          <w:trHeight w:val="593"/>
        </w:trPr>
        <w:tc>
          <w:tcPr>
            <w:tcW w:w="704" w:type="dxa"/>
          </w:tcPr>
          <w:p w14:paraId="6DC1FD62" w14:textId="77777777" w:rsidR="00253DDF" w:rsidRPr="00FF33D4" w:rsidRDefault="00FE599B" w:rsidP="00C54391">
            <w:pPr>
              <w:jc w:val="both"/>
              <w:rPr>
                <w:rFonts w:eastAsiaTheme="minorHAnsi"/>
                <w:lang w:val="lv-LV"/>
              </w:rPr>
            </w:pPr>
            <w:r>
              <w:rPr>
                <w:rFonts w:eastAsiaTheme="minorHAnsi"/>
                <w:lang w:val="lv-LV"/>
              </w:rPr>
              <w:t>2.1.</w:t>
            </w:r>
          </w:p>
        </w:tc>
        <w:tc>
          <w:tcPr>
            <w:tcW w:w="6521" w:type="dxa"/>
          </w:tcPr>
          <w:p w14:paraId="46228C37" w14:textId="77777777" w:rsidR="00253DDF" w:rsidRDefault="00FE599B" w:rsidP="00782AC7">
            <w:pPr>
              <w:jc w:val="both"/>
              <w:rPr>
                <w:rFonts w:eastAsiaTheme="minorHAnsi"/>
                <w:lang w:val="lv-LV"/>
              </w:rPr>
            </w:pPr>
            <w:r w:rsidRPr="00D35C56">
              <w:rPr>
                <w:lang w:val="lv-LV" w:eastAsia="lv-LV"/>
              </w:rPr>
              <w:t>vismaz triju gadu darba pieredze izglītības jomā</w:t>
            </w:r>
            <w:r>
              <w:rPr>
                <w:lang w:val="lv-LV" w:eastAsia="lv-LV"/>
              </w:rPr>
              <w:t xml:space="preserve">, </w:t>
            </w:r>
            <w:r w:rsidRPr="00D35C56">
              <w:rPr>
                <w:lang w:val="lv-LV" w:eastAsia="lv-LV"/>
              </w:rPr>
              <w:t>izglītības vadības darbā</w:t>
            </w:r>
            <w:r>
              <w:rPr>
                <w:lang w:val="lv-LV" w:eastAsia="lv-LV"/>
              </w:rPr>
              <w:t xml:space="preserve"> vai kādā no Izglītības pārvaldes </w:t>
            </w:r>
            <w:r w:rsidRPr="00FC4A89">
              <w:rPr>
                <w:rFonts w:eastAsiaTheme="minorHAnsi"/>
                <w:lang w:val="lv-LV"/>
              </w:rPr>
              <w:t>realizējamo funkciju jomā</w:t>
            </w:r>
            <w:r>
              <w:rPr>
                <w:rFonts w:eastAsiaTheme="minorHAnsi"/>
                <w:lang w:val="lv-LV"/>
              </w:rPr>
              <w:t xml:space="preserve">m </w:t>
            </w:r>
          </w:p>
        </w:tc>
        <w:tc>
          <w:tcPr>
            <w:tcW w:w="1984" w:type="dxa"/>
          </w:tcPr>
          <w:p w14:paraId="3669FE4F" w14:textId="77777777" w:rsidR="00253DDF" w:rsidRPr="007B48E7" w:rsidRDefault="00FE599B" w:rsidP="00C54391">
            <w:pPr>
              <w:jc w:val="center"/>
              <w:rPr>
                <w:rFonts w:eastAsiaTheme="minorHAnsi"/>
                <w:lang w:val="lv-LV"/>
              </w:rPr>
            </w:pPr>
            <w:r w:rsidRPr="00A12E6B">
              <w:rPr>
                <w:rFonts w:eastAsiaTheme="minorHAnsi"/>
                <w:lang w:val="lv-LV"/>
              </w:rPr>
              <w:t>Atbilst/Neatbilst</w:t>
            </w:r>
          </w:p>
        </w:tc>
      </w:tr>
    </w:tbl>
    <w:p w14:paraId="1A36EF74" w14:textId="77777777" w:rsidR="00253DDF" w:rsidRDefault="00FE599B" w:rsidP="00782AC7">
      <w:pPr>
        <w:ind w:firstLine="567"/>
        <w:jc w:val="both"/>
        <w:rPr>
          <w:rFonts w:ascii="CIDFont+F2" w:eastAsiaTheme="minorHAnsi" w:hAnsi="CIDFont+F2" w:cs="CIDFont+F2"/>
          <w:color w:val="000000"/>
          <w:lang w:val="lv-LV"/>
        </w:rPr>
      </w:pPr>
      <w:r>
        <w:rPr>
          <w:lang w:val="lv-LV" w:eastAsia="lv-LV"/>
        </w:rPr>
        <w:t>4.5. J</w:t>
      </w:r>
      <w:r w:rsidRPr="00C97F2B">
        <w:rPr>
          <w:rFonts w:ascii="CIDFont+F2" w:eastAsiaTheme="minorHAnsi" w:hAnsi="CIDFont+F2" w:cs="CIDFont+F2"/>
          <w:color w:val="000000"/>
          <w:lang w:val="lv-LV"/>
        </w:rPr>
        <w:t xml:space="preserve">a </w:t>
      </w:r>
      <w:r>
        <w:rPr>
          <w:rFonts w:ascii="CIDFont+F2" w:eastAsiaTheme="minorHAnsi" w:hAnsi="CIDFont+F2" w:cs="CIDFont+F2"/>
          <w:color w:val="000000"/>
          <w:lang w:val="lv-LV"/>
        </w:rPr>
        <w:t>otrajā</w:t>
      </w:r>
      <w:r w:rsidRPr="00C97F2B">
        <w:rPr>
          <w:rFonts w:ascii="CIDFont+F2" w:eastAsiaTheme="minorHAnsi" w:hAnsi="CIDFont+F2" w:cs="CIDFont+F2"/>
          <w:color w:val="000000"/>
          <w:lang w:val="lv-LV"/>
        </w:rPr>
        <w:t xml:space="preserve"> kārtā Komisija konstatē, ka pretendents neatbilst kādai </w:t>
      </w:r>
      <w:r>
        <w:rPr>
          <w:rFonts w:ascii="CIDFont+F2" w:eastAsiaTheme="minorHAnsi" w:hAnsi="CIDFont+F2" w:cs="CIDFont+F2"/>
          <w:color w:val="000000"/>
          <w:lang w:val="lv-LV"/>
        </w:rPr>
        <w:t>N</w:t>
      </w:r>
      <w:r w:rsidRPr="00C97F2B">
        <w:rPr>
          <w:rFonts w:ascii="CIDFont+F2" w:eastAsiaTheme="minorHAnsi" w:hAnsi="CIDFont+F2" w:cs="CIDFont+F2"/>
          <w:color w:val="000000"/>
          <w:lang w:val="lv-LV"/>
        </w:rPr>
        <w:t>olikumā izvirzītajai prasībai, pretendents tiek izslēgts no tālākas dalības Konkursā</w:t>
      </w:r>
      <w:r w:rsidR="0039215E">
        <w:rPr>
          <w:rFonts w:ascii="CIDFont+F2" w:eastAsiaTheme="minorHAnsi" w:hAnsi="CIDFont+F2" w:cs="CIDFont+F2"/>
          <w:color w:val="000000"/>
          <w:lang w:val="lv-LV"/>
        </w:rPr>
        <w:t>.</w:t>
      </w:r>
    </w:p>
    <w:p w14:paraId="488CEB17" w14:textId="77777777" w:rsidR="00253DDF" w:rsidRPr="0039215E" w:rsidRDefault="00FE599B" w:rsidP="00782AC7">
      <w:pPr>
        <w:ind w:firstLine="567"/>
        <w:jc w:val="both"/>
        <w:rPr>
          <w:lang w:val="lv-LV" w:eastAsia="lv-LV"/>
        </w:rPr>
      </w:pPr>
      <w:r>
        <w:rPr>
          <w:rFonts w:ascii="CIDFont+F2" w:eastAsiaTheme="minorHAnsi" w:hAnsi="CIDFont+F2" w:cs="CIDFont+F2"/>
          <w:color w:val="000000"/>
          <w:lang w:val="lv-LV"/>
        </w:rPr>
        <w:t xml:space="preserve">4.6. </w:t>
      </w:r>
      <w:r w:rsidRPr="00A35DD2">
        <w:rPr>
          <w:rFonts w:ascii="CIDFont+F2" w:eastAsiaTheme="minorHAnsi" w:hAnsi="CIDFont+F2" w:cs="CIDFont+F2"/>
          <w:color w:val="000000"/>
          <w:lang w:val="lv-LV"/>
        </w:rPr>
        <w:t xml:space="preserve">Dalībai </w:t>
      </w:r>
      <w:r>
        <w:rPr>
          <w:rFonts w:ascii="CIDFont+F2" w:eastAsiaTheme="minorHAnsi" w:hAnsi="CIDFont+F2" w:cs="CIDFont+F2"/>
          <w:color w:val="000000"/>
          <w:lang w:val="lv-LV"/>
        </w:rPr>
        <w:t>trešajā</w:t>
      </w:r>
      <w:r w:rsidRPr="00A35DD2">
        <w:rPr>
          <w:rFonts w:ascii="CIDFont+F2" w:eastAsiaTheme="minorHAnsi" w:hAnsi="CIDFont+F2" w:cs="CIDFont+F2"/>
          <w:color w:val="000000"/>
          <w:lang w:val="lv-LV"/>
        </w:rPr>
        <w:t xml:space="preserve"> kārtā (pārrunās) t</w:t>
      </w:r>
      <w:r>
        <w:rPr>
          <w:rFonts w:ascii="CIDFont+F2" w:eastAsiaTheme="minorHAnsi" w:hAnsi="CIDFont+F2" w:cs="CIDFont+F2"/>
          <w:color w:val="000000"/>
          <w:lang w:val="lv-LV"/>
        </w:rPr>
        <w:t>iek uzaicināts pretendents, kurš iesniedzis visus nepieciešamos dokumentus un K</w:t>
      </w:r>
      <w:r w:rsidRPr="00A35DD2">
        <w:rPr>
          <w:rFonts w:ascii="CIDFont+F2" w:eastAsiaTheme="minorHAnsi" w:hAnsi="CIDFont+F2" w:cs="CIDFont+F2"/>
          <w:color w:val="000000"/>
          <w:lang w:val="lv-LV"/>
        </w:rPr>
        <w:t xml:space="preserve">onkursa </w:t>
      </w:r>
      <w:r>
        <w:rPr>
          <w:rFonts w:ascii="CIDFont+F2" w:eastAsiaTheme="minorHAnsi" w:hAnsi="CIDFont+F2" w:cs="CIDFont+F2"/>
          <w:color w:val="000000"/>
          <w:lang w:val="lv-LV"/>
        </w:rPr>
        <w:t>otrajā kārtā atbilst visiem obligāti izvirzītajiem kritērijiem attiecībā uz kvalifikāciju.</w:t>
      </w:r>
    </w:p>
    <w:p w14:paraId="6123A2CD" w14:textId="77777777" w:rsidR="00253DDF" w:rsidRDefault="00FE599B" w:rsidP="00782AC7">
      <w:pPr>
        <w:autoSpaceDE w:val="0"/>
        <w:autoSpaceDN w:val="0"/>
        <w:adjustRightInd w:val="0"/>
        <w:ind w:firstLine="567"/>
        <w:jc w:val="both"/>
        <w:rPr>
          <w:rFonts w:ascii="CIDFont+F2" w:eastAsiaTheme="minorHAnsi" w:hAnsi="CIDFont+F2" w:cs="CIDFont+F2"/>
          <w:color w:val="000000"/>
          <w:lang w:val="lv-LV"/>
        </w:rPr>
      </w:pPr>
      <w:r>
        <w:rPr>
          <w:rFonts w:ascii="CIDFont+F2" w:eastAsiaTheme="minorHAnsi" w:hAnsi="CIDFont+F2" w:cs="CIDFont+F2"/>
          <w:color w:val="000000"/>
          <w:lang w:val="lv-LV"/>
        </w:rPr>
        <w:t>4.</w:t>
      </w:r>
      <w:r w:rsidR="0039215E">
        <w:rPr>
          <w:rFonts w:ascii="CIDFont+F2" w:eastAsiaTheme="minorHAnsi" w:hAnsi="CIDFont+F2" w:cs="CIDFont+F2"/>
          <w:color w:val="000000"/>
          <w:lang w:val="lv-LV"/>
        </w:rPr>
        <w:t>7</w:t>
      </w:r>
      <w:r w:rsidRPr="00C97F2B">
        <w:rPr>
          <w:rFonts w:ascii="CIDFont+F2" w:eastAsiaTheme="minorHAnsi" w:hAnsi="CIDFont+F2" w:cs="CIDFont+F2"/>
          <w:color w:val="000000"/>
          <w:lang w:val="lv-LV"/>
        </w:rPr>
        <w:t xml:space="preserve">. </w:t>
      </w:r>
      <w:r>
        <w:rPr>
          <w:rFonts w:ascii="CIDFont+F2" w:eastAsiaTheme="minorHAnsi" w:hAnsi="CIDFont+F2" w:cs="CIDFont+F2"/>
          <w:color w:val="000000"/>
          <w:lang w:val="lv-LV"/>
        </w:rPr>
        <w:t>Trešajā</w:t>
      </w:r>
      <w:r w:rsidRPr="00C97F2B">
        <w:rPr>
          <w:rFonts w:ascii="CIDFont+F2" w:eastAsiaTheme="minorHAnsi" w:hAnsi="CIDFont+F2" w:cs="CIDFont+F2"/>
          <w:color w:val="000000"/>
          <w:lang w:val="lv-LV"/>
        </w:rPr>
        <w:t xml:space="preserve"> kārtā (pārrunās) Komisija izvērtē pretendenta</w:t>
      </w:r>
      <w:r w:rsidRPr="00A35DD2">
        <w:rPr>
          <w:rFonts w:ascii="CIDFont+F2" w:eastAsiaTheme="minorHAnsi" w:hAnsi="CIDFont+F2" w:cs="CIDFont+F2"/>
          <w:color w:val="000000"/>
          <w:lang w:val="lv-LV"/>
        </w:rPr>
        <w:t xml:space="preserve"> </w:t>
      </w:r>
      <w:r>
        <w:rPr>
          <w:rFonts w:ascii="CIDFont+F2" w:eastAsiaTheme="minorHAnsi" w:hAnsi="CIDFont+F2" w:cs="CIDFont+F2"/>
          <w:color w:val="000000"/>
          <w:lang w:val="lv-LV"/>
        </w:rPr>
        <w:t xml:space="preserve">izpratni un zināšanas par </w:t>
      </w:r>
      <w:r w:rsidR="0039215E">
        <w:rPr>
          <w:rFonts w:ascii="CIDFont+F2" w:eastAsiaTheme="minorHAnsi" w:hAnsi="CIDFont+F2" w:cs="CIDFont+F2"/>
          <w:color w:val="000000"/>
          <w:lang w:val="lv-LV"/>
        </w:rPr>
        <w:t>Izglītības p</w:t>
      </w:r>
      <w:r>
        <w:rPr>
          <w:rFonts w:ascii="CIDFont+F2" w:eastAsiaTheme="minorHAnsi" w:hAnsi="CIDFont+F2" w:cs="CIDFont+F2"/>
          <w:color w:val="000000"/>
          <w:lang w:val="lv-LV"/>
        </w:rPr>
        <w:t xml:space="preserve">ārvaldes darbību, par finanšu resursu pārvaldību, </w:t>
      </w:r>
      <w:r w:rsidRPr="00A35DD2">
        <w:rPr>
          <w:rFonts w:ascii="CIDFont+F2" w:eastAsiaTheme="minorHAnsi" w:hAnsi="CIDFont+F2" w:cs="CIDFont+F2"/>
          <w:color w:val="000000"/>
          <w:lang w:val="lv-LV"/>
        </w:rPr>
        <w:t>spēj</w:t>
      </w:r>
      <w:r>
        <w:rPr>
          <w:rFonts w:ascii="CIDFont+F2" w:eastAsiaTheme="minorHAnsi" w:hAnsi="CIDFont+F2" w:cs="CIDFont+F2"/>
          <w:color w:val="000000"/>
          <w:lang w:val="lv-LV"/>
        </w:rPr>
        <w:t>u</w:t>
      </w:r>
      <w:r w:rsidRPr="00A35DD2">
        <w:rPr>
          <w:rFonts w:ascii="CIDFont+F2" w:eastAsiaTheme="minorHAnsi" w:hAnsi="CIDFont+F2" w:cs="CIDFont+F2"/>
          <w:color w:val="000000"/>
          <w:lang w:val="lv-LV"/>
        </w:rPr>
        <w:t xml:space="preserve"> sniegt kompetentas atbildes uz </w:t>
      </w:r>
      <w:r>
        <w:rPr>
          <w:rFonts w:ascii="CIDFont+F2" w:eastAsiaTheme="minorHAnsi" w:hAnsi="CIDFont+F2" w:cs="CIDFont+F2"/>
          <w:color w:val="000000"/>
          <w:lang w:val="lv-LV"/>
        </w:rPr>
        <w:t>K</w:t>
      </w:r>
      <w:r w:rsidRPr="00A35DD2">
        <w:rPr>
          <w:rFonts w:ascii="CIDFont+F2" w:eastAsiaTheme="minorHAnsi" w:hAnsi="CIDFont+F2" w:cs="CIDFont+F2"/>
          <w:color w:val="000000"/>
          <w:lang w:val="lv-LV"/>
        </w:rPr>
        <w:t>omisijas jautājumiem, saskarsmes spēj</w:t>
      </w:r>
      <w:r w:rsidR="00AE1307">
        <w:rPr>
          <w:rFonts w:ascii="CIDFont+F2" w:eastAsiaTheme="minorHAnsi" w:hAnsi="CIDFont+F2" w:cs="CIDFont+F2"/>
          <w:color w:val="000000"/>
          <w:lang w:val="lv-LV"/>
        </w:rPr>
        <w:t>as</w:t>
      </w:r>
      <w:r w:rsidRPr="00A35DD2">
        <w:rPr>
          <w:rFonts w:ascii="CIDFont+F2" w:eastAsiaTheme="minorHAnsi" w:hAnsi="CIDFont+F2" w:cs="CIDFont+F2"/>
          <w:color w:val="000000"/>
          <w:lang w:val="lv-LV"/>
        </w:rPr>
        <w:t>, komunikācijas un sadarbības veidošanas prasm</w:t>
      </w:r>
      <w:r w:rsidR="00AE1307">
        <w:rPr>
          <w:rFonts w:ascii="CIDFont+F2" w:eastAsiaTheme="minorHAnsi" w:hAnsi="CIDFont+F2" w:cs="CIDFont+F2"/>
          <w:color w:val="000000"/>
          <w:lang w:val="lv-LV"/>
        </w:rPr>
        <w:t>es</w:t>
      </w:r>
      <w:r>
        <w:rPr>
          <w:rFonts w:ascii="CIDFont+F2" w:eastAsiaTheme="minorHAnsi" w:hAnsi="CIDFont+F2" w:cs="CIDFont+F2"/>
          <w:color w:val="000000"/>
          <w:lang w:val="lv-LV"/>
        </w:rPr>
        <w:t xml:space="preserve"> </w:t>
      </w:r>
      <w:r w:rsidRPr="00A35DD2">
        <w:rPr>
          <w:rFonts w:ascii="CIDFont+F2" w:eastAsiaTheme="minorHAnsi" w:hAnsi="CIDFont+F2" w:cs="CIDFont+F2"/>
          <w:color w:val="000000"/>
          <w:lang w:val="lv-LV"/>
        </w:rPr>
        <w:t>pēc šādiem kritērijiem:</w:t>
      </w:r>
    </w:p>
    <w:tbl>
      <w:tblPr>
        <w:tblStyle w:val="TableGrid1"/>
        <w:tblW w:w="0" w:type="auto"/>
        <w:tblLook w:val="04A0" w:firstRow="1" w:lastRow="0" w:firstColumn="1" w:lastColumn="0" w:noHBand="0" w:noVBand="1"/>
      </w:tblPr>
      <w:tblGrid>
        <w:gridCol w:w="704"/>
        <w:gridCol w:w="6521"/>
        <w:gridCol w:w="1984"/>
      </w:tblGrid>
      <w:tr w:rsidR="006E5A4B" w14:paraId="1135F732" w14:textId="77777777" w:rsidTr="00C54391">
        <w:tc>
          <w:tcPr>
            <w:tcW w:w="704" w:type="dxa"/>
          </w:tcPr>
          <w:p w14:paraId="2F297D52" w14:textId="77777777" w:rsidR="00253DDF" w:rsidRPr="0035387F" w:rsidRDefault="00FE599B" w:rsidP="00C54391">
            <w:pPr>
              <w:jc w:val="both"/>
              <w:rPr>
                <w:rFonts w:eastAsiaTheme="minorHAnsi"/>
                <w:lang w:val="lv-LV"/>
              </w:rPr>
            </w:pPr>
            <w:r>
              <w:rPr>
                <w:rFonts w:eastAsiaTheme="minorHAnsi"/>
                <w:lang w:val="lv-LV"/>
              </w:rPr>
              <w:t>Nr.</w:t>
            </w:r>
          </w:p>
        </w:tc>
        <w:tc>
          <w:tcPr>
            <w:tcW w:w="6521" w:type="dxa"/>
          </w:tcPr>
          <w:p w14:paraId="65B98D60" w14:textId="77777777" w:rsidR="00253DDF" w:rsidRPr="0035387F" w:rsidRDefault="00FE599B" w:rsidP="00C54391">
            <w:pPr>
              <w:jc w:val="both"/>
              <w:rPr>
                <w:rFonts w:eastAsiaTheme="minorHAnsi"/>
                <w:lang w:val="lv-LV"/>
              </w:rPr>
            </w:pPr>
            <w:r>
              <w:rPr>
                <w:rFonts w:eastAsiaTheme="minorHAnsi"/>
                <w:lang w:val="lv-LV"/>
              </w:rPr>
              <w:t>Vērtēšanas kritērijs</w:t>
            </w:r>
          </w:p>
        </w:tc>
        <w:tc>
          <w:tcPr>
            <w:tcW w:w="1984" w:type="dxa"/>
            <w:vAlign w:val="center"/>
          </w:tcPr>
          <w:p w14:paraId="1A718CDF" w14:textId="77777777" w:rsidR="00253DDF" w:rsidRPr="007B48E7" w:rsidRDefault="00FE599B" w:rsidP="00C54391">
            <w:pPr>
              <w:jc w:val="center"/>
              <w:rPr>
                <w:rFonts w:eastAsiaTheme="minorHAnsi"/>
                <w:lang w:val="lv-LV"/>
              </w:rPr>
            </w:pPr>
            <w:r w:rsidRPr="007B48E7">
              <w:rPr>
                <w:rFonts w:eastAsiaTheme="minorHAnsi"/>
                <w:lang w:val="lv-LV"/>
              </w:rPr>
              <w:t>Punktu skaits</w:t>
            </w:r>
          </w:p>
        </w:tc>
      </w:tr>
      <w:tr w:rsidR="006E5A4B" w14:paraId="07A91584" w14:textId="77777777" w:rsidTr="00C54391">
        <w:tc>
          <w:tcPr>
            <w:tcW w:w="704" w:type="dxa"/>
          </w:tcPr>
          <w:p w14:paraId="5E58E4C5" w14:textId="77777777" w:rsidR="00253DDF" w:rsidRPr="0035387F" w:rsidRDefault="00FE599B" w:rsidP="00C54391">
            <w:pPr>
              <w:jc w:val="both"/>
              <w:rPr>
                <w:rFonts w:eastAsiaTheme="minorHAnsi"/>
                <w:lang w:val="lv-LV"/>
              </w:rPr>
            </w:pPr>
            <w:r w:rsidRPr="0035387F">
              <w:rPr>
                <w:rFonts w:eastAsiaTheme="minorHAnsi"/>
                <w:lang w:val="lv-LV"/>
              </w:rPr>
              <w:t>1.</w:t>
            </w:r>
          </w:p>
        </w:tc>
        <w:tc>
          <w:tcPr>
            <w:tcW w:w="6521" w:type="dxa"/>
          </w:tcPr>
          <w:p w14:paraId="134D4ED5" w14:textId="77777777" w:rsidR="00253DDF" w:rsidRDefault="00FE599B" w:rsidP="00C54391">
            <w:pPr>
              <w:jc w:val="both"/>
              <w:rPr>
                <w:rFonts w:ascii="CIDFont+F2" w:eastAsiaTheme="minorHAnsi" w:hAnsi="CIDFont+F2" w:cs="CIDFont+F2"/>
                <w:color w:val="000000"/>
                <w:lang w:val="lv-LV"/>
              </w:rPr>
            </w:pPr>
            <w:r>
              <w:rPr>
                <w:rFonts w:ascii="CIDFont+F2" w:eastAsiaTheme="minorHAnsi" w:hAnsi="CIDFont+F2" w:cs="CIDFont+F2"/>
                <w:color w:val="000000"/>
                <w:lang w:val="lv-LV"/>
              </w:rPr>
              <w:t>P</w:t>
            </w:r>
            <w:r w:rsidRPr="00946EB0">
              <w:rPr>
                <w:rFonts w:ascii="CIDFont+F2" w:eastAsiaTheme="minorHAnsi" w:hAnsi="CIDFont+F2" w:cs="CIDFont+F2"/>
                <w:color w:val="000000"/>
                <w:lang w:val="lv-LV"/>
              </w:rPr>
              <w:t xml:space="preserve">retendenta </w:t>
            </w:r>
            <w:r>
              <w:rPr>
                <w:rFonts w:ascii="CIDFont+F2" w:eastAsiaTheme="minorHAnsi" w:hAnsi="CIDFont+F2" w:cs="CIDFont+F2"/>
                <w:color w:val="000000"/>
                <w:lang w:val="lv-LV"/>
              </w:rPr>
              <w:t xml:space="preserve">izpratne un </w:t>
            </w:r>
            <w:r w:rsidRPr="00946EB0">
              <w:rPr>
                <w:rFonts w:ascii="CIDFont+F2" w:eastAsiaTheme="minorHAnsi" w:hAnsi="CIDFont+F2" w:cs="CIDFont+F2"/>
                <w:color w:val="000000"/>
                <w:lang w:val="lv-LV"/>
              </w:rPr>
              <w:t xml:space="preserve">zināšanas </w:t>
            </w:r>
            <w:r>
              <w:rPr>
                <w:rFonts w:ascii="CIDFont+F2" w:eastAsiaTheme="minorHAnsi" w:hAnsi="CIDFont+F2" w:cs="CIDFont+F2"/>
                <w:color w:val="000000"/>
                <w:lang w:val="lv-LV"/>
              </w:rPr>
              <w:t xml:space="preserve">par </w:t>
            </w:r>
            <w:r w:rsidR="0039215E">
              <w:rPr>
                <w:rFonts w:ascii="CIDFont+F2" w:eastAsiaTheme="minorHAnsi" w:hAnsi="CIDFont+F2" w:cs="CIDFont+F2"/>
                <w:color w:val="000000"/>
                <w:lang w:val="lv-LV"/>
              </w:rPr>
              <w:t>Izglītības p</w:t>
            </w:r>
            <w:r>
              <w:rPr>
                <w:rFonts w:ascii="CIDFont+F2" w:eastAsiaTheme="minorHAnsi" w:hAnsi="CIDFont+F2" w:cs="CIDFont+F2"/>
                <w:color w:val="000000"/>
                <w:lang w:val="lv-LV"/>
              </w:rPr>
              <w:t>ārvaldes darbības jomām, normatīvo aktu regulējumu</w:t>
            </w:r>
          </w:p>
        </w:tc>
        <w:tc>
          <w:tcPr>
            <w:tcW w:w="1984" w:type="dxa"/>
            <w:vAlign w:val="center"/>
          </w:tcPr>
          <w:p w14:paraId="17D5FF1F" w14:textId="77777777" w:rsidR="00253DDF" w:rsidRPr="007B48E7" w:rsidRDefault="00FE599B" w:rsidP="00C54391">
            <w:pPr>
              <w:jc w:val="center"/>
              <w:rPr>
                <w:rFonts w:eastAsiaTheme="minorHAnsi"/>
                <w:lang w:val="lv-LV"/>
              </w:rPr>
            </w:pPr>
            <w:r w:rsidRPr="007B48E7">
              <w:rPr>
                <w:rFonts w:eastAsiaTheme="minorHAnsi"/>
                <w:lang w:val="lv-LV"/>
              </w:rPr>
              <w:t xml:space="preserve">līdz </w:t>
            </w:r>
            <w:r>
              <w:rPr>
                <w:rFonts w:eastAsiaTheme="minorHAnsi"/>
                <w:lang w:val="lv-LV"/>
              </w:rPr>
              <w:t>3</w:t>
            </w:r>
            <w:r w:rsidRPr="007B48E7">
              <w:rPr>
                <w:rFonts w:eastAsiaTheme="minorHAnsi"/>
                <w:lang w:val="lv-LV"/>
              </w:rPr>
              <w:t xml:space="preserve"> punktiem</w:t>
            </w:r>
          </w:p>
        </w:tc>
      </w:tr>
      <w:tr w:rsidR="006E5A4B" w14:paraId="54D725CE" w14:textId="77777777" w:rsidTr="00C54391">
        <w:tc>
          <w:tcPr>
            <w:tcW w:w="704" w:type="dxa"/>
          </w:tcPr>
          <w:p w14:paraId="7CAB26D7" w14:textId="77777777" w:rsidR="00253DDF" w:rsidRPr="0035387F" w:rsidRDefault="00FE599B" w:rsidP="00C54391">
            <w:pPr>
              <w:jc w:val="both"/>
              <w:rPr>
                <w:rFonts w:eastAsiaTheme="minorHAnsi"/>
                <w:lang w:val="lv-LV"/>
              </w:rPr>
            </w:pPr>
            <w:r>
              <w:rPr>
                <w:rFonts w:eastAsiaTheme="minorHAnsi"/>
                <w:lang w:val="lv-LV"/>
              </w:rPr>
              <w:lastRenderedPageBreak/>
              <w:t>2</w:t>
            </w:r>
            <w:r w:rsidRPr="0035387F">
              <w:rPr>
                <w:rFonts w:eastAsiaTheme="minorHAnsi"/>
                <w:lang w:val="lv-LV"/>
              </w:rPr>
              <w:t xml:space="preserve">. </w:t>
            </w:r>
          </w:p>
        </w:tc>
        <w:tc>
          <w:tcPr>
            <w:tcW w:w="6521" w:type="dxa"/>
          </w:tcPr>
          <w:p w14:paraId="4CFE07A8" w14:textId="77777777" w:rsidR="00253DDF" w:rsidRPr="0039215E" w:rsidRDefault="00FE599B" w:rsidP="00C54391">
            <w:pPr>
              <w:jc w:val="both"/>
              <w:rPr>
                <w:rFonts w:ascii="CIDFont+F2" w:eastAsiaTheme="minorHAnsi" w:hAnsi="CIDFont+F2" w:cs="CIDFont+F2"/>
                <w:color w:val="000000"/>
                <w:lang w:val="lv-LV"/>
              </w:rPr>
            </w:pPr>
            <w:r>
              <w:rPr>
                <w:rFonts w:ascii="CIDFont+F2" w:eastAsiaTheme="minorHAnsi" w:hAnsi="CIDFont+F2" w:cs="CIDFont+F2"/>
                <w:color w:val="000000"/>
                <w:lang w:val="lv-LV"/>
              </w:rPr>
              <w:t>P</w:t>
            </w:r>
            <w:r w:rsidRPr="00946EB0">
              <w:rPr>
                <w:rFonts w:ascii="CIDFont+F2" w:eastAsiaTheme="minorHAnsi" w:hAnsi="CIDFont+F2" w:cs="CIDFont+F2"/>
                <w:color w:val="000000"/>
                <w:lang w:val="lv-LV"/>
              </w:rPr>
              <w:t>retendenta zināšanas</w:t>
            </w:r>
            <w:r w:rsidR="0039215E">
              <w:rPr>
                <w:rFonts w:ascii="CIDFont+F2" w:eastAsiaTheme="minorHAnsi" w:hAnsi="CIDFont+F2" w:cs="CIDFont+F2"/>
                <w:color w:val="000000"/>
                <w:lang w:val="lv-LV"/>
              </w:rPr>
              <w:t xml:space="preserve"> un pieredze </w:t>
            </w:r>
            <w:r w:rsidR="0039215E" w:rsidRPr="0039215E">
              <w:rPr>
                <w:lang w:val="lv-LV"/>
              </w:rPr>
              <w:t>finanšu līdzekļu plānošanā un izlietojuma uzraudzībā</w:t>
            </w:r>
          </w:p>
        </w:tc>
        <w:tc>
          <w:tcPr>
            <w:tcW w:w="1984" w:type="dxa"/>
            <w:vAlign w:val="center"/>
          </w:tcPr>
          <w:p w14:paraId="4878941E" w14:textId="77777777" w:rsidR="00253DDF" w:rsidRPr="007B48E7" w:rsidRDefault="00FE599B" w:rsidP="00C54391">
            <w:pPr>
              <w:jc w:val="center"/>
              <w:rPr>
                <w:rFonts w:eastAsiaTheme="minorHAnsi"/>
                <w:lang w:val="lv-LV"/>
              </w:rPr>
            </w:pPr>
            <w:r w:rsidRPr="007B48E7">
              <w:rPr>
                <w:rFonts w:eastAsiaTheme="minorHAnsi"/>
                <w:lang w:val="lv-LV"/>
              </w:rPr>
              <w:t xml:space="preserve">līdz </w:t>
            </w:r>
            <w:r>
              <w:rPr>
                <w:rFonts w:eastAsiaTheme="minorHAnsi"/>
                <w:lang w:val="lv-LV"/>
              </w:rPr>
              <w:t>3</w:t>
            </w:r>
            <w:r w:rsidRPr="007B48E7">
              <w:rPr>
                <w:rFonts w:eastAsiaTheme="minorHAnsi"/>
                <w:lang w:val="lv-LV"/>
              </w:rPr>
              <w:t xml:space="preserve"> punktiem</w:t>
            </w:r>
          </w:p>
        </w:tc>
      </w:tr>
      <w:tr w:rsidR="006E5A4B" w14:paraId="40A89BA6" w14:textId="77777777" w:rsidTr="00C54391">
        <w:tc>
          <w:tcPr>
            <w:tcW w:w="704" w:type="dxa"/>
          </w:tcPr>
          <w:p w14:paraId="5CD220AF" w14:textId="77777777" w:rsidR="00253DDF" w:rsidRPr="0035387F" w:rsidRDefault="00FE599B" w:rsidP="00C54391">
            <w:pPr>
              <w:jc w:val="both"/>
              <w:rPr>
                <w:rFonts w:eastAsiaTheme="minorHAnsi"/>
                <w:lang w:val="lv-LV"/>
              </w:rPr>
            </w:pPr>
            <w:r>
              <w:rPr>
                <w:rFonts w:eastAsiaTheme="minorHAnsi"/>
                <w:lang w:val="lv-LV"/>
              </w:rPr>
              <w:t>3</w:t>
            </w:r>
            <w:r w:rsidRPr="0035387F">
              <w:rPr>
                <w:rFonts w:eastAsiaTheme="minorHAnsi"/>
                <w:lang w:val="lv-LV"/>
              </w:rPr>
              <w:t xml:space="preserve">. </w:t>
            </w:r>
          </w:p>
        </w:tc>
        <w:tc>
          <w:tcPr>
            <w:tcW w:w="6521" w:type="dxa"/>
          </w:tcPr>
          <w:p w14:paraId="043CB30B" w14:textId="77777777" w:rsidR="00253DDF" w:rsidRPr="0035387F" w:rsidRDefault="00FE599B" w:rsidP="00C54391">
            <w:pPr>
              <w:jc w:val="both"/>
              <w:rPr>
                <w:rFonts w:eastAsiaTheme="minorHAnsi"/>
                <w:lang w:val="lv-LV"/>
              </w:rPr>
            </w:pPr>
            <w:r>
              <w:rPr>
                <w:rFonts w:ascii="CIDFont+F2" w:eastAsiaTheme="minorHAnsi" w:hAnsi="CIDFont+F2" w:cs="CIDFont+F2"/>
                <w:color w:val="000000"/>
                <w:lang w:val="lv-LV"/>
              </w:rPr>
              <w:t>P</w:t>
            </w:r>
            <w:r w:rsidRPr="00946EB0">
              <w:rPr>
                <w:rFonts w:ascii="CIDFont+F2" w:eastAsiaTheme="minorHAnsi" w:hAnsi="CIDFont+F2" w:cs="CIDFont+F2"/>
                <w:color w:val="000000"/>
                <w:lang w:val="lv-LV"/>
              </w:rPr>
              <w:t>retendenta spēja sniegt kompetentas atbildes uz amata pienākumu pildīšanai atbilstošiem jautājumiem</w:t>
            </w:r>
          </w:p>
        </w:tc>
        <w:tc>
          <w:tcPr>
            <w:tcW w:w="1984" w:type="dxa"/>
            <w:vAlign w:val="center"/>
          </w:tcPr>
          <w:p w14:paraId="27AD5BD4" w14:textId="77777777" w:rsidR="00253DDF" w:rsidRPr="007B48E7" w:rsidRDefault="00FE599B" w:rsidP="00C54391">
            <w:pPr>
              <w:jc w:val="center"/>
              <w:rPr>
                <w:rFonts w:eastAsiaTheme="minorHAnsi"/>
                <w:lang w:val="lv-LV"/>
              </w:rPr>
            </w:pPr>
            <w:r w:rsidRPr="007B48E7">
              <w:rPr>
                <w:rFonts w:eastAsiaTheme="minorHAnsi"/>
                <w:lang w:val="lv-LV"/>
              </w:rPr>
              <w:t xml:space="preserve">līdz </w:t>
            </w:r>
            <w:r>
              <w:rPr>
                <w:rFonts w:eastAsiaTheme="minorHAnsi"/>
                <w:lang w:val="lv-LV"/>
              </w:rPr>
              <w:t>3</w:t>
            </w:r>
            <w:r w:rsidRPr="007B48E7">
              <w:rPr>
                <w:rFonts w:eastAsiaTheme="minorHAnsi"/>
                <w:lang w:val="lv-LV"/>
              </w:rPr>
              <w:t xml:space="preserve"> punktiem</w:t>
            </w:r>
          </w:p>
        </w:tc>
      </w:tr>
      <w:tr w:rsidR="006E5A4B" w14:paraId="2E30ECE7" w14:textId="77777777" w:rsidTr="00C54391">
        <w:tc>
          <w:tcPr>
            <w:tcW w:w="704" w:type="dxa"/>
          </w:tcPr>
          <w:p w14:paraId="1F67FBA9" w14:textId="77777777" w:rsidR="00253DDF" w:rsidRPr="0035387F" w:rsidRDefault="00FE599B" w:rsidP="00C54391">
            <w:pPr>
              <w:jc w:val="both"/>
              <w:rPr>
                <w:rFonts w:eastAsiaTheme="minorHAnsi"/>
                <w:lang w:val="lv-LV"/>
              </w:rPr>
            </w:pPr>
            <w:r>
              <w:rPr>
                <w:rFonts w:eastAsiaTheme="minorHAnsi"/>
                <w:lang w:val="lv-LV"/>
              </w:rPr>
              <w:t>4</w:t>
            </w:r>
            <w:r w:rsidRPr="0035387F">
              <w:rPr>
                <w:rFonts w:eastAsiaTheme="minorHAnsi"/>
                <w:lang w:val="lv-LV"/>
              </w:rPr>
              <w:t>.</w:t>
            </w:r>
          </w:p>
        </w:tc>
        <w:tc>
          <w:tcPr>
            <w:tcW w:w="6521" w:type="dxa"/>
          </w:tcPr>
          <w:p w14:paraId="732E3964" w14:textId="77777777" w:rsidR="00253DDF" w:rsidRPr="0035387F" w:rsidRDefault="00FE599B" w:rsidP="00C54391">
            <w:pPr>
              <w:jc w:val="both"/>
              <w:rPr>
                <w:rFonts w:eastAsiaTheme="minorHAnsi"/>
                <w:lang w:val="lv-LV"/>
              </w:rPr>
            </w:pPr>
            <w:r w:rsidRPr="0035387F">
              <w:rPr>
                <w:rFonts w:eastAsiaTheme="minorHAnsi"/>
                <w:lang w:val="lv-LV"/>
              </w:rPr>
              <w:t xml:space="preserve">Pretendenta </w:t>
            </w:r>
            <w:r>
              <w:rPr>
                <w:rFonts w:eastAsiaTheme="minorHAnsi"/>
                <w:lang w:val="lv-LV"/>
              </w:rPr>
              <w:t>v</w:t>
            </w:r>
            <w:r w:rsidRPr="00A12E6B">
              <w:rPr>
                <w:rFonts w:eastAsiaTheme="minorHAnsi"/>
                <w:lang w:val="lv-LV"/>
              </w:rPr>
              <w:t>adības, saskarsmes un komunikācijas prasmes</w:t>
            </w:r>
          </w:p>
        </w:tc>
        <w:tc>
          <w:tcPr>
            <w:tcW w:w="1984" w:type="dxa"/>
            <w:vAlign w:val="center"/>
          </w:tcPr>
          <w:p w14:paraId="4F5C979B" w14:textId="77777777" w:rsidR="00253DDF" w:rsidRPr="007B48E7" w:rsidRDefault="00FE599B" w:rsidP="00C54391">
            <w:pPr>
              <w:jc w:val="center"/>
              <w:rPr>
                <w:rFonts w:eastAsiaTheme="minorHAnsi"/>
                <w:lang w:val="lv-LV"/>
              </w:rPr>
            </w:pPr>
            <w:r w:rsidRPr="007B48E7">
              <w:rPr>
                <w:rFonts w:eastAsiaTheme="minorHAnsi"/>
                <w:lang w:val="lv-LV"/>
              </w:rPr>
              <w:t xml:space="preserve">līdz </w:t>
            </w:r>
            <w:r>
              <w:rPr>
                <w:rFonts w:eastAsiaTheme="minorHAnsi"/>
                <w:lang w:val="lv-LV"/>
              </w:rPr>
              <w:t>3</w:t>
            </w:r>
            <w:r w:rsidRPr="007B48E7">
              <w:rPr>
                <w:rFonts w:eastAsiaTheme="minorHAnsi"/>
                <w:lang w:val="lv-LV"/>
              </w:rPr>
              <w:t xml:space="preserve"> punktiem</w:t>
            </w:r>
          </w:p>
        </w:tc>
      </w:tr>
      <w:tr w:rsidR="006E5A4B" w14:paraId="476699CD" w14:textId="77777777" w:rsidTr="00C54391">
        <w:tc>
          <w:tcPr>
            <w:tcW w:w="704" w:type="dxa"/>
          </w:tcPr>
          <w:p w14:paraId="25FD1A5C" w14:textId="77777777" w:rsidR="00253DDF" w:rsidRPr="0035387F" w:rsidRDefault="00FE599B" w:rsidP="00C54391">
            <w:pPr>
              <w:jc w:val="both"/>
              <w:rPr>
                <w:rFonts w:eastAsiaTheme="minorHAnsi"/>
                <w:lang w:val="lv-LV"/>
              </w:rPr>
            </w:pPr>
            <w:r>
              <w:rPr>
                <w:rFonts w:eastAsiaTheme="minorHAnsi"/>
                <w:lang w:val="lv-LV"/>
              </w:rPr>
              <w:t>5.</w:t>
            </w:r>
          </w:p>
        </w:tc>
        <w:tc>
          <w:tcPr>
            <w:tcW w:w="6521" w:type="dxa"/>
          </w:tcPr>
          <w:p w14:paraId="79E8F6FD" w14:textId="77777777" w:rsidR="00253DDF" w:rsidRPr="0035387F" w:rsidRDefault="00FE599B" w:rsidP="00C54391">
            <w:pPr>
              <w:jc w:val="both"/>
              <w:rPr>
                <w:rFonts w:eastAsiaTheme="minorHAnsi"/>
                <w:lang w:val="lv-LV"/>
              </w:rPr>
            </w:pPr>
            <w:r>
              <w:rPr>
                <w:rFonts w:eastAsiaTheme="minorHAnsi"/>
                <w:lang w:val="lv-LV"/>
              </w:rPr>
              <w:t xml:space="preserve">Pretendenta </w:t>
            </w:r>
            <w:r w:rsidRPr="00AB3D12">
              <w:rPr>
                <w:rFonts w:eastAsiaTheme="minorHAnsi"/>
                <w:lang w:val="lv-LV"/>
              </w:rPr>
              <w:t>stratēģiskais redzējums</w:t>
            </w:r>
            <w:r w:rsidRPr="00A12E6B">
              <w:rPr>
                <w:rFonts w:eastAsiaTheme="minorHAnsi"/>
                <w:lang w:val="lv-LV"/>
              </w:rPr>
              <w:t xml:space="preserve"> par </w:t>
            </w:r>
            <w:r w:rsidR="0039215E">
              <w:rPr>
                <w:rFonts w:eastAsiaTheme="minorHAnsi"/>
                <w:lang w:val="lv-LV"/>
              </w:rPr>
              <w:t xml:space="preserve">struktūrvienības </w:t>
            </w:r>
            <w:r w:rsidRPr="00A12E6B">
              <w:rPr>
                <w:rFonts w:eastAsiaTheme="minorHAnsi"/>
                <w:lang w:val="lv-LV"/>
              </w:rPr>
              <w:t>attīstīb</w:t>
            </w:r>
            <w:r>
              <w:rPr>
                <w:rFonts w:eastAsiaTheme="minorHAnsi"/>
                <w:lang w:val="lv-LV"/>
              </w:rPr>
              <w:t>u</w:t>
            </w:r>
          </w:p>
        </w:tc>
        <w:tc>
          <w:tcPr>
            <w:tcW w:w="1984" w:type="dxa"/>
            <w:vAlign w:val="center"/>
          </w:tcPr>
          <w:p w14:paraId="79583142" w14:textId="77777777" w:rsidR="00253DDF" w:rsidRPr="007B48E7" w:rsidRDefault="00FE599B" w:rsidP="00C54391">
            <w:pPr>
              <w:jc w:val="center"/>
              <w:rPr>
                <w:rFonts w:eastAsiaTheme="minorHAnsi"/>
                <w:lang w:val="lv-LV"/>
              </w:rPr>
            </w:pPr>
            <w:r w:rsidRPr="00A12E6B">
              <w:rPr>
                <w:rFonts w:eastAsiaTheme="minorHAnsi"/>
                <w:lang w:val="lv-LV"/>
              </w:rPr>
              <w:t>līdz 3 punktiem</w:t>
            </w:r>
          </w:p>
        </w:tc>
      </w:tr>
      <w:tr w:rsidR="006E5A4B" w14:paraId="387A4C54" w14:textId="77777777" w:rsidTr="00C54391">
        <w:tc>
          <w:tcPr>
            <w:tcW w:w="704" w:type="dxa"/>
          </w:tcPr>
          <w:p w14:paraId="46272BCF" w14:textId="77777777" w:rsidR="00917B8C" w:rsidRDefault="00FE599B" w:rsidP="00C54391">
            <w:pPr>
              <w:jc w:val="both"/>
              <w:rPr>
                <w:rFonts w:eastAsiaTheme="minorHAnsi"/>
                <w:lang w:val="lv-LV"/>
              </w:rPr>
            </w:pPr>
            <w:r>
              <w:rPr>
                <w:rFonts w:eastAsiaTheme="minorHAnsi"/>
                <w:lang w:val="lv-LV"/>
              </w:rPr>
              <w:t>6.</w:t>
            </w:r>
          </w:p>
        </w:tc>
        <w:tc>
          <w:tcPr>
            <w:tcW w:w="6521" w:type="dxa"/>
          </w:tcPr>
          <w:p w14:paraId="67C871F9" w14:textId="77777777" w:rsidR="00917B8C" w:rsidRDefault="00FE599B" w:rsidP="00C54391">
            <w:pPr>
              <w:jc w:val="both"/>
              <w:rPr>
                <w:rFonts w:eastAsiaTheme="minorHAnsi"/>
                <w:lang w:val="lv-LV"/>
              </w:rPr>
            </w:pPr>
            <w:r>
              <w:rPr>
                <w:rFonts w:eastAsiaTheme="minorHAnsi"/>
                <w:lang w:val="lv-LV"/>
              </w:rPr>
              <w:t>Pretendenta motivācija</w:t>
            </w:r>
          </w:p>
        </w:tc>
        <w:tc>
          <w:tcPr>
            <w:tcW w:w="1984" w:type="dxa"/>
            <w:vAlign w:val="center"/>
          </w:tcPr>
          <w:p w14:paraId="0FC94C21" w14:textId="77777777" w:rsidR="00917B8C" w:rsidRPr="00A12E6B" w:rsidRDefault="00FE599B" w:rsidP="00C54391">
            <w:pPr>
              <w:jc w:val="center"/>
              <w:rPr>
                <w:rFonts w:eastAsiaTheme="minorHAnsi"/>
                <w:lang w:val="lv-LV"/>
              </w:rPr>
            </w:pPr>
            <w:r>
              <w:rPr>
                <w:rFonts w:eastAsiaTheme="minorHAnsi"/>
                <w:lang w:val="lv-LV"/>
              </w:rPr>
              <w:t>1 punkts</w:t>
            </w:r>
          </w:p>
        </w:tc>
      </w:tr>
      <w:tr w:rsidR="006E5A4B" w14:paraId="3FF49E5B" w14:textId="77777777" w:rsidTr="00C54391">
        <w:tc>
          <w:tcPr>
            <w:tcW w:w="704" w:type="dxa"/>
          </w:tcPr>
          <w:p w14:paraId="46CF1126" w14:textId="77777777" w:rsidR="00253DDF" w:rsidRPr="0035387F" w:rsidRDefault="00FE599B" w:rsidP="00C54391">
            <w:pPr>
              <w:jc w:val="both"/>
              <w:rPr>
                <w:rFonts w:eastAsiaTheme="minorHAnsi"/>
                <w:lang w:val="lv-LV"/>
              </w:rPr>
            </w:pPr>
            <w:r>
              <w:rPr>
                <w:rFonts w:eastAsiaTheme="minorHAnsi"/>
                <w:lang w:val="lv-LV"/>
              </w:rPr>
              <w:t>7.</w:t>
            </w:r>
          </w:p>
        </w:tc>
        <w:tc>
          <w:tcPr>
            <w:tcW w:w="6521" w:type="dxa"/>
          </w:tcPr>
          <w:p w14:paraId="10D1C875" w14:textId="77777777" w:rsidR="00253DDF" w:rsidRPr="00A12E6B" w:rsidRDefault="00FE599B" w:rsidP="00C54391">
            <w:pPr>
              <w:jc w:val="both"/>
              <w:rPr>
                <w:rFonts w:eastAsiaTheme="minorHAnsi"/>
                <w:lang w:val="lv-LV"/>
              </w:rPr>
            </w:pPr>
            <w:r w:rsidRPr="00A12E6B">
              <w:rPr>
                <w:rFonts w:eastAsiaTheme="minorHAnsi"/>
                <w:lang w:val="lv-LV"/>
              </w:rPr>
              <w:t>Individuāli piešķirtie punkti</w:t>
            </w:r>
          </w:p>
        </w:tc>
        <w:tc>
          <w:tcPr>
            <w:tcW w:w="1984" w:type="dxa"/>
            <w:vAlign w:val="center"/>
          </w:tcPr>
          <w:p w14:paraId="5B03E853" w14:textId="77777777" w:rsidR="00253DDF" w:rsidRPr="007B48E7" w:rsidRDefault="00FE599B" w:rsidP="00C54391">
            <w:pPr>
              <w:jc w:val="center"/>
              <w:rPr>
                <w:rFonts w:eastAsiaTheme="minorHAnsi"/>
                <w:lang w:val="lv-LV"/>
              </w:rPr>
            </w:pPr>
            <w:r w:rsidRPr="00A12E6B">
              <w:rPr>
                <w:rFonts w:eastAsiaTheme="minorHAnsi"/>
                <w:lang w:val="lv-LV"/>
              </w:rPr>
              <w:t>līdz 3 punktiem</w:t>
            </w:r>
            <w:r>
              <w:rPr>
                <w:rFonts w:eastAsiaTheme="minorHAnsi"/>
                <w:lang w:val="lv-LV"/>
              </w:rPr>
              <w:t>*</w:t>
            </w:r>
          </w:p>
        </w:tc>
      </w:tr>
    </w:tbl>
    <w:p w14:paraId="266BD99C" w14:textId="77777777" w:rsidR="00253DDF" w:rsidRPr="003B4658" w:rsidRDefault="00FE599B" w:rsidP="00782AC7">
      <w:pPr>
        <w:autoSpaceDE w:val="0"/>
        <w:autoSpaceDN w:val="0"/>
        <w:adjustRightInd w:val="0"/>
        <w:ind w:firstLine="567"/>
        <w:jc w:val="both"/>
        <w:rPr>
          <w:rFonts w:ascii="CIDFont+F2" w:eastAsiaTheme="minorHAnsi" w:hAnsi="CIDFont+F2" w:cs="CIDFont+F2"/>
          <w:lang w:val="lv-LV"/>
        </w:rPr>
      </w:pPr>
      <w:r>
        <w:rPr>
          <w:rFonts w:ascii="CIDFont+F2" w:eastAsiaTheme="minorHAnsi" w:hAnsi="CIDFont+F2" w:cs="CIDFont+F2"/>
          <w:color w:val="000000"/>
          <w:lang w:val="lv-LV"/>
        </w:rPr>
        <w:t>4.</w:t>
      </w:r>
      <w:r w:rsidR="0039215E">
        <w:rPr>
          <w:rFonts w:ascii="CIDFont+F2" w:eastAsiaTheme="minorHAnsi" w:hAnsi="CIDFont+F2" w:cs="CIDFont+F2"/>
          <w:color w:val="000000"/>
          <w:lang w:val="lv-LV"/>
        </w:rPr>
        <w:t>8</w:t>
      </w:r>
      <w:r>
        <w:rPr>
          <w:rFonts w:ascii="CIDFont+F2" w:eastAsiaTheme="minorHAnsi" w:hAnsi="CIDFont+F2" w:cs="CIDFont+F2"/>
          <w:color w:val="000000"/>
          <w:lang w:val="lv-LV"/>
        </w:rPr>
        <w:t>. Konkursa trešajā kārtā katrs K</w:t>
      </w:r>
      <w:r w:rsidRPr="00A35DD2">
        <w:rPr>
          <w:rFonts w:ascii="CIDFont+F2" w:eastAsiaTheme="minorHAnsi" w:hAnsi="CIDFont+F2" w:cs="CIDFont+F2"/>
          <w:color w:val="000000"/>
          <w:lang w:val="lv-LV"/>
        </w:rPr>
        <w:t xml:space="preserve">omisijas loceklis vērtē </w:t>
      </w:r>
      <w:r>
        <w:rPr>
          <w:rFonts w:ascii="CIDFont+F2" w:eastAsiaTheme="minorHAnsi" w:hAnsi="CIDFont+F2" w:cs="CIDFont+F2"/>
          <w:color w:val="000000"/>
          <w:lang w:val="lv-LV"/>
        </w:rPr>
        <w:t>pretendentu individuāli pēc Nolikuma 4.</w:t>
      </w:r>
      <w:r w:rsidR="0039215E">
        <w:rPr>
          <w:rFonts w:ascii="CIDFont+F2" w:eastAsiaTheme="minorHAnsi" w:hAnsi="CIDFont+F2" w:cs="CIDFont+F2"/>
          <w:color w:val="000000"/>
          <w:lang w:val="lv-LV"/>
        </w:rPr>
        <w:t>7</w:t>
      </w:r>
      <w:r>
        <w:rPr>
          <w:rFonts w:ascii="CIDFont+F2" w:eastAsiaTheme="minorHAnsi" w:hAnsi="CIDFont+F2" w:cs="CIDFont+F2"/>
          <w:color w:val="000000"/>
          <w:lang w:val="lv-LV"/>
        </w:rPr>
        <w:t>. punktā izvirzītājiem kritērijiem. Katram K</w:t>
      </w:r>
      <w:r w:rsidRPr="00A35DD2">
        <w:rPr>
          <w:rFonts w:ascii="CIDFont+F2" w:eastAsiaTheme="minorHAnsi" w:hAnsi="CIDFont+F2" w:cs="CIDFont+F2"/>
          <w:color w:val="000000"/>
          <w:lang w:val="lv-LV"/>
        </w:rPr>
        <w:t>omisijas loceklim ir tiesības</w:t>
      </w:r>
      <w:r>
        <w:rPr>
          <w:rFonts w:ascii="CIDFont+F2" w:eastAsiaTheme="minorHAnsi" w:hAnsi="CIDFont+F2" w:cs="CIDFont+F2"/>
          <w:color w:val="000000"/>
          <w:lang w:val="lv-LV"/>
        </w:rPr>
        <w:t xml:space="preserve"> dot individuāli papildus līdz </w:t>
      </w:r>
      <w:r w:rsidRPr="003B4658">
        <w:rPr>
          <w:rFonts w:ascii="CIDFont+F2" w:eastAsiaTheme="minorHAnsi" w:hAnsi="CIDFont+F2" w:cs="CIDFont+F2"/>
          <w:lang w:val="lv-LV"/>
        </w:rPr>
        <w:t>3 vērtējuma punktiem, rakstiski pamatojot savu vērtējumu. Savu viedokli Komisijas loceklis pārrunu laikā, vai tūlīt pēc tam, ieraksta pretendenta izvērtēšanas lapā un apliecina ar parakstu.</w:t>
      </w:r>
    </w:p>
    <w:p w14:paraId="1287F344" w14:textId="77777777" w:rsidR="00253DDF" w:rsidRPr="003B4658" w:rsidRDefault="00FE599B" w:rsidP="00782AC7">
      <w:pPr>
        <w:autoSpaceDE w:val="0"/>
        <w:autoSpaceDN w:val="0"/>
        <w:adjustRightInd w:val="0"/>
        <w:ind w:firstLine="567"/>
        <w:jc w:val="both"/>
        <w:rPr>
          <w:lang w:val="lv-LV" w:eastAsia="lv-LV"/>
        </w:rPr>
      </w:pPr>
      <w:r w:rsidRPr="003B4658">
        <w:rPr>
          <w:rFonts w:ascii="CIDFont+F2" w:eastAsiaTheme="minorHAnsi" w:hAnsi="CIDFont+F2" w:cs="CIDFont+F2"/>
          <w:lang w:val="lv-LV"/>
        </w:rPr>
        <w:t>4.</w:t>
      </w:r>
      <w:r w:rsidR="0039215E">
        <w:rPr>
          <w:rFonts w:ascii="CIDFont+F2" w:eastAsiaTheme="minorHAnsi" w:hAnsi="CIDFont+F2" w:cs="CIDFont+F2"/>
          <w:lang w:val="lv-LV"/>
        </w:rPr>
        <w:t>9</w:t>
      </w:r>
      <w:r w:rsidRPr="003B4658">
        <w:rPr>
          <w:rFonts w:ascii="CIDFont+F2" w:eastAsiaTheme="minorHAnsi" w:hAnsi="CIDFont+F2" w:cs="CIDFont+F2"/>
          <w:lang w:val="lv-LV"/>
        </w:rPr>
        <w:t xml:space="preserve">. Maksimāli iespējamais punktu skaits otrajā kārtā – </w:t>
      </w:r>
      <w:r w:rsidRPr="00FC4A89">
        <w:rPr>
          <w:rFonts w:ascii="CIDFont+F2" w:eastAsiaTheme="minorHAnsi" w:hAnsi="CIDFont+F2" w:cs="CIDFont+F2"/>
          <w:lang w:val="lv-LV"/>
        </w:rPr>
        <w:t>1</w:t>
      </w:r>
      <w:r w:rsidR="00AE1307">
        <w:rPr>
          <w:rFonts w:ascii="CIDFont+F2" w:eastAsiaTheme="minorHAnsi" w:hAnsi="CIDFont+F2" w:cs="CIDFont+F2"/>
          <w:lang w:val="lv-LV"/>
        </w:rPr>
        <w:t>9</w:t>
      </w:r>
      <w:r w:rsidRPr="00FC4A89">
        <w:rPr>
          <w:rFonts w:ascii="CIDFont+F2" w:eastAsiaTheme="minorHAnsi" w:hAnsi="CIDFont+F2" w:cs="CIDFont+F2"/>
          <w:lang w:val="lv-LV"/>
        </w:rPr>
        <w:t xml:space="preserve"> punkti</w:t>
      </w:r>
      <w:r w:rsidRPr="003B4658">
        <w:rPr>
          <w:rFonts w:ascii="CIDFont+F2" w:eastAsiaTheme="minorHAnsi" w:hAnsi="CIDFont+F2" w:cs="CIDFont+F2"/>
          <w:lang w:val="lv-LV"/>
        </w:rPr>
        <w:t>.</w:t>
      </w:r>
    </w:p>
    <w:p w14:paraId="048C3706" w14:textId="77777777" w:rsidR="00253DDF" w:rsidRPr="003B4658" w:rsidRDefault="00FE599B" w:rsidP="00782AC7">
      <w:pPr>
        <w:ind w:firstLine="567"/>
        <w:jc w:val="both"/>
        <w:rPr>
          <w:lang w:val="lv-LV" w:eastAsia="lv-LV"/>
        </w:rPr>
      </w:pPr>
      <w:r w:rsidRPr="003B4658">
        <w:rPr>
          <w:lang w:val="lv-LV" w:eastAsia="lv-LV"/>
        </w:rPr>
        <w:t>4.</w:t>
      </w:r>
      <w:r w:rsidR="00782AC7">
        <w:rPr>
          <w:lang w:val="lv-LV" w:eastAsia="lv-LV"/>
        </w:rPr>
        <w:t>10</w:t>
      </w:r>
      <w:r w:rsidRPr="003B4658">
        <w:rPr>
          <w:lang w:val="lv-LV" w:eastAsia="lv-LV"/>
        </w:rPr>
        <w:t xml:space="preserve">. Komisijas locekļiem </w:t>
      </w:r>
      <w:r>
        <w:rPr>
          <w:lang w:val="lv-LV" w:eastAsia="lv-LV"/>
        </w:rPr>
        <w:t>trešās</w:t>
      </w:r>
      <w:r w:rsidRPr="003B4658">
        <w:rPr>
          <w:lang w:val="lv-LV" w:eastAsia="lv-LV"/>
        </w:rPr>
        <w:t xml:space="preserve"> kārtas (pārrunu) laikā ir tiesības uzdot jautājumus pretendentam, kas saistīti ar iepriekšējo pieredzi, zināšanām, </w:t>
      </w:r>
      <w:r>
        <w:rPr>
          <w:lang w:val="lv-LV" w:eastAsia="lv-LV"/>
        </w:rPr>
        <w:t>gadījumu</w:t>
      </w:r>
      <w:r w:rsidRPr="003B4658">
        <w:rPr>
          <w:lang w:val="lv-LV" w:eastAsia="lv-LV"/>
        </w:rPr>
        <w:t xml:space="preserve"> analīzi</w:t>
      </w:r>
      <w:r w:rsidR="00782AC7">
        <w:rPr>
          <w:lang w:val="lv-LV" w:eastAsia="lv-LV"/>
        </w:rPr>
        <w:t xml:space="preserve">, kā arī </w:t>
      </w:r>
      <w:r w:rsidRPr="003B4658">
        <w:rPr>
          <w:lang w:val="lv-LV" w:eastAsia="lv-LV"/>
        </w:rPr>
        <w:t xml:space="preserve">tā saskarsmes spēju, komunikāciju prasmes un motivācijas novērtēšanai. </w:t>
      </w:r>
    </w:p>
    <w:p w14:paraId="122780F4" w14:textId="77777777" w:rsidR="00253DDF" w:rsidRDefault="00FE599B" w:rsidP="00782AC7">
      <w:pPr>
        <w:ind w:firstLine="567"/>
        <w:jc w:val="both"/>
        <w:rPr>
          <w:lang w:val="lv-LV" w:eastAsia="lv-LV"/>
        </w:rPr>
      </w:pPr>
      <w:r w:rsidRPr="003B4658">
        <w:rPr>
          <w:lang w:val="lv-LV" w:eastAsia="lv-LV"/>
        </w:rPr>
        <w:t>4.1</w:t>
      </w:r>
      <w:r>
        <w:rPr>
          <w:lang w:val="lv-LV" w:eastAsia="lv-LV"/>
        </w:rPr>
        <w:t>1</w:t>
      </w:r>
      <w:r w:rsidRPr="003B4658">
        <w:rPr>
          <w:lang w:val="lv-LV" w:eastAsia="lv-LV"/>
        </w:rPr>
        <w:t>. Ja neviens no pretendentiem nav saņēmis 50</w:t>
      </w:r>
      <w:r w:rsidR="00377733">
        <w:rPr>
          <w:lang w:val="lv-LV" w:eastAsia="lv-LV"/>
        </w:rPr>
        <w:t xml:space="preserve"> </w:t>
      </w:r>
      <w:r w:rsidRPr="003B4658">
        <w:rPr>
          <w:lang w:val="lv-LV" w:eastAsia="lv-LV"/>
        </w:rPr>
        <w:t>% no Nolikuma 4.</w:t>
      </w:r>
      <w:r w:rsidR="00782AC7">
        <w:rPr>
          <w:lang w:val="lv-LV" w:eastAsia="lv-LV"/>
        </w:rPr>
        <w:t>9</w:t>
      </w:r>
      <w:r w:rsidRPr="003B4658">
        <w:rPr>
          <w:lang w:val="lv-LV" w:eastAsia="lv-LV"/>
        </w:rPr>
        <w:t>.</w:t>
      </w:r>
      <w:r w:rsidR="00377733">
        <w:rPr>
          <w:lang w:val="lv-LV" w:eastAsia="lv-LV"/>
        </w:rPr>
        <w:t xml:space="preserve"> </w:t>
      </w:r>
      <w:r w:rsidRPr="003B4658">
        <w:rPr>
          <w:lang w:val="lv-LV" w:eastAsia="lv-LV"/>
        </w:rPr>
        <w:t xml:space="preserve">apakšpunktā </w:t>
      </w:r>
      <w:r>
        <w:rPr>
          <w:lang w:val="lv-LV" w:eastAsia="lv-LV"/>
        </w:rPr>
        <w:t xml:space="preserve">minētā punktu skaita, </w:t>
      </w:r>
      <w:r w:rsidRPr="001E7521">
        <w:rPr>
          <w:lang w:val="lv-LV" w:eastAsia="lv-LV"/>
        </w:rPr>
        <w:t>tiek izsludināts atkārtots Konkurss uz vakanto amata vietu.</w:t>
      </w:r>
    </w:p>
    <w:p w14:paraId="108AC4B8" w14:textId="77777777" w:rsidR="00253DDF" w:rsidRDefault="00FE599B" w:rsidP="00782AC7">
      <w:pPr>
        <w:ind w:firstLine="567"/>
        <w:jc w:val="both"/>
        <w:rPr>
          <w:lang w:val="lv-LV" w:eastAsia="lv-LV"/>
        </w:rPr>
      </w:pPr>
      <w:r>
        <w:rPr>
          <w:lang w:val="lv-LV" w:eastAsia="lv-LV"/>
        </w:rPr>
        <w:t>4.12. Komisija l</w:t>
      </w:r>
      <w:r w:rsidRPr="0098588D">
        <w:rPr>
          <w:lang w:val="lv-LV" w:eastAsia="lv-LV"/>
        </w:rPr>
        <w:t>ēmumu par pretendenta atbilstību</w:t>
      </w:r>
      <w:r>
        <w:rPr>
          <w:lang w:val="lv-LV" w:eastAsia="lv-LV"/>
        </w:rPr>
        <w:t xml:space="preserve"> amatam un </w:t>
      </w:r>
      <w:r w:rsidR="00782AC7">
        <w:rPr>
          <w:lang w:val="lv-LV" w:eastAsia="lv-LV"/>
        </w:rPr>
        <w:t xml:space="preserve">kandidatūras </w:t>
      </w:r>
      <w:r>
        <w:rPr>
          <w:lang w:val="lv-LV" w:eastAsia="lv-LV"/>
        </w:rPr>
        <w:t xml:space="preserve">virzīšanai </w:t>
      </w:r>
      <w:r w:rsidR="00782AC7">
        <w:rPr>
          <w:lang w:val="lv-LV" w:eastAsia="lv-LV"/>
        </w:rPr>
        <w:t xml:space="preserve">izskatīšanai Tukuma novada pašvaldības izpilddirektoram, </w:t>
      </w:r>
      <w:r w:rsidRPr="0098588D">
        <w:rPr>
          <w:lang w:val="lv-LV" w:eastAsia="lv-LV"/>
        </w:rPr>
        <w:t>pieņem, pamatojoties uz</w:t>
      </w:r>
      <w:r>
        <w:rPr>
          <w:lang w:val="lv-LV" w:eastAsia="lv-LV"/>
        </w:rPr>
        <w:t xml:space="preserve"> trešajā</w:t>
      </w:r>
      <w:r w:rsidRPr="00FE79D2">
        <w:rPr>
          <w:lang w:val="lv-LV" w:eastAsia="lv-LV"/>
        </w:rPr>
        <w:t xml:space="preserve"> kārtā iegūtā vērtējuma punktu skaitu</w:t>
      </w:r>
      <w:r>
        <w:rPr>
          <w:lang w:val="lv-LV" w:eastAsia="lv-LV"/>
        </w:rPr>
        <w:t>, virzot pretendentu ar augstāko iegūto punktu skaitu</w:t>
      </w:r>
      <w:r w:rsidRPr="00FE79D2">
        <w:rPr>
          <w:lang w:val="lv-LV" w:eastAsia="lv-LV"/>
        </w:rPr>
        <w:t>.</w:t>
      </w:r>
    </w:p>
    <w:p w14:paraId="36A98389" w14:textId="77777777" w:rsidR="00253DDF" w:rsidRDefault="00FE599B" w:rsidP="00782AC7">
      <w:pPr>
        <w:ind w:firstLine="567"/>
        <w:jc w:val="both"/>
        <w:rPr>
          <w:lang w:val="lv-LV" w:eastAsia="lv-LV"/>
        </w:rPr>
      </w:pPr>
      <w:r>
        <w:rPr>
          <w:lang w:val="lv-LV" w:eastAsia="lv-LV"/>
        </w:rPr>
        <w:t xml:space="preserve">4.13. </w:t>
      </w:r>
      <w:r w:rsidRPr="0098588D">
        <w:rPr>
          <w:lang w:val="lv-LV" w:eastAsia="lv-LV"/>
        </w:rPr>
        <w:t>Ja pretendenti s</w:t>
      </w:r>
      <w:r>
        <w:rPr>
          <w:lang w:val="lv-LV" w:eastAsia="lv-LV"/>
        </w:rPr>
        <w:t>aņēmuši vienādu punktu skaitu, K</w:t>
      </w:r>
      <w:r w:rsidRPr="0098588D">
        <w:rPr>
          <w:lang w:val="lv-LV" w:eastAsia="lv-LV"/>
        </w:rPr>
        <w:t>omisija balso par pretendentiem. Ja bals</w:t>
      </w:r>
      <w:r>
        <w:rPr>
          <w:lang w:val="lv-LV" w:eastAsia="lv-LV"/>
        </w:rPr>
        <w:t>ojums ir vienāds, izšķirošā ir K</w:t>
      </w:r>
      <w:r w:rsidRPr="0098588D">
        <w:rPr>
          <w:lang w:val="lv-LV" w:eastAsia="lv-LV"/>
        </w:rPr>
        <w:t xml:space="preserve">omisijas priekšsēdētāja balss. Komisijas priekšsēdētājam savs lēmums ir jāpamato un tas tiek ierakstīts protokolā. </w:t>
      </w:r>
    </w:p>
    <w:p w14:paraId="2027FD8E" w14:textId="77777777" w:rsidR="00253DDF" w:rsidRDefault="00FE599B" w:rsidP="00782AC7">
      <w:pPr>
        <w:ind w:firstLine="567"/>
        <w:jc w:val="both"/>
        <w:rPr>
          <w:lang w:val="lv-LV" w:eastAsia="lv-LV"/>
        </w:rPr>
      </w:pPr>
      <w:r>
        <w:rPr>
          <w:lang w:val="lv-LV" w:eastAsia="lv-LV"/>
        </w:rPr>
        <w:t xml:space="preserve">4.14. </w:t>
      </w:r>
      <w:r w:rsidRPr="0098588D">
        <w:rPr>
          <w:lang w:val="lv-LV" w:eastAsia="lv-LV"/>
        </w:rPr>
        <w:t>Komisija pieņem galīgo lēmumu bez pretendent</w:t>
      </w:r>
      <w:r>
        <w:rPr>
          <w:lang w:val="lv-LV" w:eastAsia="lv-LV"/>
        </w:rPr>
        <w:t>a</w:t>
      </w:r>
      <w:r w:rsidRPr="0098588D">
        <w:rPr>
          <w:lang w:val="lv-LV" w:eastAsia="lv-LV"/>
        </w:rPr>
        <w:t xml:space="preserve"> klātbūtnes un par rezultātiem paziņo pretendentam rakstvei</w:t>
      </w:r>
      <w:r>
        <w:rPr>
          <w:lang w:val="lv-LV" w:eastAsia="lv-LV"/>
        </w:rPr>
        <w:t xml:space="preserve">dā </w:t>
      </w:r>
      <w:r w:rsidRPr="00782AC7">
        <w:rPr>
          <w:u w:val="single"/>
          <w:lang w:val="lv-LV" w:eastAsia="lv-LV"/>
        </w:rPr>
        <w:t>piecu darba dienu laikā</w:t>
      </w:r>
      <w:r>
        <w:rPr>
          <w:lang w:val="lv-LV" w:eastAsia="lv-LV"/>
        </w:rPr>
        <w:t xml:space="preserve"> pēc K</w:t>
      </w:r>
      <w:r w:rsidRPr="0098588D">
        <w:rPr>
          <w:lang w:val="lv-LV" w:eastAsia="lv-LV"/>
        </w:rPr>
        <w:t>omisijas lēmuma pieņemšanas.</w:t>
      </w:r>
    </w:p>
    <w:p w14:paraId="393701CF" w14:textId="77777777" w:rsidR="002C3CBA" w:rsidRDefault="00FE599B" w:rsidP="002C3CBA">
      <w:pPr>
        <w:shd w:val="clear" w:color="auto" w:fill="FFFFFF"/>
        <w:spacing w:line="288" w:lineRule="exact"/>
        <w:ind w:right="71"/>
        <w:jc w:val="both"/>
        <w:rPr>
          <w:i/>
          <w:lang w:val="lv-LV" w:eastAsia="lv-LV"/>
        </w:rPr>
      </w:pPr>
      <w:r w:rsidRPr="0098588D">
        <w:rPr>
          <w:i/>
          <w:lang w:val="lv-LV" w:eastAsia="lv-LV"/>
        </w:rPr>
        <w:t xml:space="preserve"> </w:t>
      </w:r>
    </w:p>
    <w:p w14:paraId="0E4D3825" w14:textId="77777777" w:rsidR="00782AC7" w:rsidRPr="000D2252" w:rsidRDefault="00FE599B" w:rsidP="000D2252">
      <w:pPr>
        <w:pStyle w:val="Sarakstarindkopa"/>
        <w:numPr>
          <w:ilvl w:val="0"/>
          <w:numId w:val="1"/>
        </w:numPr>
        <w:shd w:val="clear" w:color="auto" w:fill="FFFFFF"/>
        <w:spacing w:line="288" w:lineRule="exact"/>
        <w:ind w:right="71"/>
        <w:jc w:val="center"/>
        <w:rPr>
          <w:b/>
          <w:lang w:val="lv-LV" w:eastAsia="lv-LV"/>
        </w:rPr>
      </w:pPr>
      <w:r w:rsidRPr="00782AC7">
        <w:rPr>
          <w:b/>
          <w:lang w:val="lv-LV" w:eastAsia="lv-LV"/>
        </w:rPr>
        <w:t>Amata pamatpienākumi, nepieciešamā izglītība un prasmes</w:t>
      </w:r>
    </w:p>
    <w:p w14:paraId="436FA408" w14:textId="77777777" w:rsidR="002C3CBA" w:rsidRDefault="00FE599B" w:rsidP="006E788E">
      <w:pPr>
        <w:shd w:val="clear" w:color="auto" w:fill="FFFFFF"/>
        <w:spacing w:line="288" w:lineRule="exact"/>
        <w:ind w:left="360" w:right="71" w:firstLine="207"/>
        <w:jc w:val="both"/>
        <w:rPr>
          <w:bCs/>
          <w:iCs/>
          <w:lang w:val="lv-LV" w:eastAsia="lv-LV"/>
        </w:rPr>
      </w:pPr>
      <w:r>
        <w:rPr>
          <w:bCs/>
          <w:iCs/>
          <w:lang w:val="lv-LV" w:eastAsia="lv-LV"/>
        </w:rPr>
        <w:t xml:space="preserve">5.1. </w:t>
      </w:r>
      <w:r w:rsidR="00776B6A" w:rsidRPr="00782AC7">
        <w:rPr>
          <w:bCs/>
          <w:iCs/>
          <w:lang w:val="lv-LV" w:eastAsia="lv-LV"/>
        </w:rPr>
        <w:t>Amata pamatpienākumi:</w:t>
      </w:r>
    </w:p>
    <w:p w14:paraId="2CF4906A" w14:textId="77777777" w:rsidR="00CD4C0D" w:rsidRDefault="00FE599B" w:rsidP="006E788E">
      <w:pPr>
        <w:shd w:val="clear" w:color="auto" w:fill="FFFFFF"/>
        <w:spacing w:line="288" w:lineRule="exact"/>
        <w:ind w:left="360" w:right="71" w:firstLine="349"/>
        <w:jc w:val="both"/>
        <w:rPr>
          <w:bCs/>
          <w:iCs/>
          <w:lang w:val="lv-LV" w:eastAsia="lv-LV"/>
        </w:rPr>
      </w:pPr>
      <w:r>
        <w:rPr>
          <w:bCs/>
          <w:iCs/>
          <w:lang w:val="lv-LV" w:eastAsia="lv-LV"/>
        </w:rPr>
        <w:tab/>
        <w:t>5.1.1. Izglītības pārvaldes vadības jomā:</w:t>
      </w:r>
    </w:p>
    <w:p w14:paraId="3D54ED41" w14:textId="77777777" w:rsidR="00CD4C0D" w:rsidRDefault="00FE599B" w:rsidP="006E788E">
      <w:pPr>
        <w:shd w:val="clear" w:color="auto" w:fill="FFFFFF"/>
        <w:spacing w:line="288" w:lineRule="exact"/>
        <w:ind w:right="71" w:firstLine="851"/>
        <w:jc w:val="both"/>
        <w:rPr>
          <w:lang w:val="lv-LV" w:eastAsia="lv-LV"/>
        </w:rPr>
      </w:pPr>
      <w:r>
        <w:rPr>
          <w:bCs/>
          <w:iCs/>
          <w:lang w:val="lv-LV" w:eastAsia="lv-LV"/>
        </w:rPr>
        <w:t>5.1.1.1.</w:t>
      </w:r>
      <w:r w:rsidRPr="00CD4C0D">
        <w:rPr>
          <w:lang w:val="lv-LV" w:eastAsia="lv-LV"/>
        </w:rPr>
        <w:t xml:space="preserve"> organizēt un vadīt </w:t>
      </w:r>
      <w:r>
        <w:rPr>
          <w:lang w:val="lv-LV" w:eastAsia="lv-LV"/>
        </w:rPr>
        <w:t>pārvaldes</w:t>
      </w:r>
      <w:r w:rsidRPr="00CD4C0D">
        <w:rPr>
          <w:lang w:val="lv-LV" w:eastAsia="lv-LV"/>
        </w:rPr>
        <w:t xml:space="preserve"> administratīvo darbu, nodrošināt </w:t>
      </w:r>
      <w:r>
        <w:rPr>
          <w:lang w:val="lv-LV" w:eastAsia="lv-LV"/>
        </w:rPr>
        <w:t xml:space="preserve">pārvaldes </w:t>
      </w:r>
      <w:r w:rsidRPr="00CD4C0D">
        <w:rPr>
          <w:lang w:val="lv-LV" w:eastAsia="lv-LV"/>
        </w:rPr>
        <w:t xml:space="preserve">darbību atbilstoši normatīvajiem </w:t>
      </w:r>
      <w:smartTag w:uri="schemas-tilde-lv/tildestengine" w:element="veidnes">
        <w:smartTagPr>
          <w:attr w:name="baseform" w:val="akt|s"/>
          <w:attr w:name="id" w:val="-1"/>
          <w:attr w:name="text" w:val="aktiem"/>
        </w:smartTagPr>
        <w:r w:rsidRPr="00CD4C0D">
          <w:rPr>
            <w:lang w:val="lv-LV" w:eastAsia="lv-LV"/>
          </w:rPr>
          <w:t>aktiem</w:t>
        </w:r>
      </w:smartTag>
      <w:r w:rsidRPr="00CD4C0D">
        <w:rPr>
          <w:lang w:val="lv-LV" w:eastAsia="lv-LV"/>
        </w:rPr>
        <w:t xml:space="preserve"> un </w:t>
      </w:r>
      <w:r>
        <w:rPr>
          <w:lang w:val="lv-LV" w:eastAsia="lv-LV"/>
        </w:rPr>
        <w:t xml:space="preserve">pārvaldes </w:t>
      </w:r>
      <w:r w:rsidRPr="00CD4C0D">
        <w:rPr>
          <w:lang w:val="lv-LV" w:eastAsia="lv-LV"/>
        </w:rPr>
        <w:t>nolikumam</w:t>
      </w:r>
      <w:r>
        <w:rPr>
          <w:lang w:val="lv-LV" w:eastAsia="lv-LV"/>
        </w:rPr>
        <w:t>,</w:t>
      </w:r>
    </w:p>
    <w:p w14:paraId="7E1E99AC" w14:textId="77777777" w:rsidR="00CD4C0D" w:rsidRDefault="00FE599B" w:rsidP="006E788E">
      <w:pPr>
        <w:shd w:val="clear" w:color="auto" w:fill="FFFFFF"/>
        <w:spacing w:line="288" w:lineRule="exact"/>
        <w:ind w:right="71" w:firstLine="851"/>
        <w:jc w:val="both"/>
        <w:rPr>
          <w:lang w:val="lv-LV"/>
        </w:rPr>
      </w:pPr>
      <w:r>
        <w:rPr>
          <w:lang w:val="lv-LV" w:eastAsia="lv-LV"/>
        </w:rPr>
        <w:t xml:space="preserve">5.1.1.2. </w:t>
      </w:r>
      <w:r w:rsidRPr="00CD4C0D">
        <w:rPr>
          <w:lang w:val="lv-LV"/>
        </w:rPr>
        <w:t xml:space="preserve">atbildēt par </w:t>
      </w:r>
      <w:r>
        <w:rPr>
          <w:lang w:val="lv-LV"/>
        </w:rPr>
        <w:t>pārvaldes</w:t>
      </w:r>
      <w:r w:rsidRPr="00CD4C0D">
        <w:rPr>
          <w:lang w:val="lv-LV"/>
        </w:rPr>
        <w:t xml:space="preserve"> darbības nodrošināšanu un savlaicīgu </w:t>
      </w:r>
      <w:r>
        <w:rPr>
          <w:lang w:val="lv-LV"/>
        </w:rPr>
        <w:t>pārvaldes</w:t>
      </w:r>
      <w:r w:rsidRPr="00CD4C0D">
        <w:rPr>
          <w:lang w:val="lv-LV"/>
        </w:rPr>
        <w:t xml:space="preserve"> uzdevumu un funkciju izpildi</w:t>
      </w:r>
      <w:r>
        <w:rPr>
          <w:lang w:val="lv-LV"/>
        </w:rPr>
        <w:t>,</w:t>
      </w:r>
    </w:p>
    <w:p w14:paraId="76FA4B20" w14:textId="77777777" w:rsidR="00CD4C0D" w:rsidRDefault="00FE599B" w:rsidP="006E788E">
      <w:pPr>
        <w:shd w:val="clear" w:color="auto" w:fill="FFFFFF"/>
        <w:spacing w:line="288" w:lineRule="exact"/>
        <w:ind w:right="71" w:firstLine="851"/>
        <w:jc w:val="both"/>
        <w:rPr>
          <w:lang w:val="lv-LV"/>
        </w:rPr>
      </w:pPr>
      <w:r>
        <w:rPr>
          <w:lang w:val="lv-LV"/>
        </w:rPr>
        <w:t xml:space="preserve">5.1.1.3. </w:t>
      </w:r>
      <w:r w:rsidRPr="00CD4C0D">
        <w:rPr>
          <w:lang w:val="lv-LV"/>
        </w:rPr>
        <w:t xml:space="preserve">saskaņot </w:t>
      </w:r>
      <w:r>
        <w:rPr>
          <w:lang w:val="lv-LV"/>
        </w:rPr>
        <w:t>pārvaldes</w:t>
      </w:r>
      <w:r w:rsidRPr="00CD4C0D">
        <w:rPr>
          <w:lang w:val="lv-LV"/>
        </w:rPr>
        <w:t xml:space="preserve"> kompetencē noslēdzamo līgumu un dokumentu projektus</w:t>
      </w:r>
      <w:r>
        <w:rPr>
          <w:lang w:val="lv-LV"/>
        </w:rPr>
        <w:t>,</w:t>
      </w:r>
    </w:p>
    <w:p w14:paraId="7B20FD56" w14:textId="77777777" w:rsidR="00CD4C0D" w:rsidRDefault="00FE599B" w:rsidP="006E788E">
      <w:pPr>
        <w:shd w:val="clear" w:color="auto" w:fill="FFFFFF"/>
        <w:spacing w:line="288" w:lineRule="exact"/>
        <w:ind w:right="71" w:firstLine="851"/>
        <w:jc w:val="both"/>
        <w:rPr>
          <w:lang w:val="lv-LV"/>
        </w:rPr>
      </w:pPr>
      <w:r>
        <w:rPr>
          <w:lang w:val="lv-LV"/>
        </w:rPr>
        <w:t>5.1.1.4.</w:t>
      </w:r>
      <w:r w:rsidRPr="00CD4C0D">
        <w:rPr>
          <w:lang w:val="lv-LV"/>
        </w:rPr>
        <w:t xml:space="preserve"> savas kompetences ietvaros rīkoties ar </w:t>
      </w:r>
      <w:r>
        <w:rPr>
          <w:lang w:val="lv-LV"/>
        </w:rPr>
        <w:t xml:space="preserve">pārvaldes </w:t>
      </w:r>
      <w:r w:rsidRPr="00CD4C0D">
        <w:rPr>
          <w:lang w:val="lv-LV"/>
        </w:rPr>
        <w:t xml:space="preserve">mantu un finanšu līdzekļiem, nodrošina </w:t>
      </w:r>
      <w:r>
        <w:rPr>
          <w:lang w:val="lv-LV"/>
        </w:rPr>
        <w:t xml:space="preserve">pārvaldes </w:t>
      </w:r>
      <w:r w:rsidRPr="00CD4C0D">
        <w:rPr>
          <w:lang w:val="lv-LV"/>
        </w:rPr>
        <w:t>materiālo vērtību saglabāšanu</w:t>
      </w:r>
      <w:r>
        <w:rPr>
          <w:lang w:val="lv-LV"/>
        </w:rPr>
        <w:t>,</w:t>
      </w:r>
    </w:p>
    <w:p w14:paraId="3BA3D00B" w14:textId="77777777" w:rsidR="00CD4C0D" w:rsidRDefault="00FE599B" w:rsidP="006E788E">
      <w:pPr>
        <w:shd w:val="clear" w:color="auto" w:fill="FFFFFF"/>
        <w:spacing w:line="288" w:lineRule="exact"/>
        <w:ind w:right="71" w:firstLine="851"/>
        <w:jc w:val="both"/>
        <w:rPr>
          <w:lang w:val="lv-LV"/>
        </w:rPr>
      </w:pPr>
      <w:r>
        <w:rPr>
          <w:lang w:val="lv-LV"/>
        </w:rPr>
        <w:t xml:space="preserve">5.1.1.5. </w:t>
      </w:r>
      <w:r w:rsidRPr="00CD4C0D">
        <w:rPr>
          <w:lang w:val="lv-LV"/>
        </w:rPr>
        <w:t xml:space="preserve">organizēt </w:t>
      </w:r>
      <w:r>
        <w:rPr>
          <w:lang w:val="lv-LV"/>
        </w:rPr>
        <w:t>p</w:t>
      </w:r>
      <w:r w:rsidRPr="00CD4C0D">
        <w:rPr>
          <w:lang w:val="lv-LV"/>
        </w:rPr>
        <w:t xml:space="preserve">ašvaldības normatīvo aktu izstrādi un ieviešanu </w:t>
      </w:r>
      <w:r>
        <w:rPr>
          <w:lang w:val="lv-LV"/>
        </w:rPr>
        <w:t xml:space="preserve">pārvaldes </w:t>
      </w:r>
      <w:r w:rsidRPr="00CD4C0D">
        <w:rPr>
          <w:lang w:val="lv-LV"/>
        </w:rPr>
        <w:t xml:space="preserve">kompetences jomās, piedalīties </w:t>
      </w:r>
      <w:r>
        <w:rPr>
          <w:lang w:val="lv-LV"/>
        </w:rPr>
        <w:t>d</w:t>
      </w:r>
      <w:r w:rsidRPr="00CD4C0D">
        <w:rPr>
          <w:lang w:val="lv-LV"/>
        </w:rPr>
        <w:t>omes izdoto saistošo noteikumu projektu izstrādē</w:t>
      </w:r>
      <w:r>
        <w:rPr>
          <w:lang w:val="lv-LV"/>
        </w:rPr>
        <w:t>,</w:t>
      </w:r>
    </w:p>
    <w:p w14:paraId="1670FCF5" w14:textId="77777777" w:rsidR="00CD4C0D" w:rsidRDefault="00FE599B" w:rsidP="006E788E">
      <w:pPr>
        <w:shd w:val="clear" w:color="auto" w:fill="FFFFFF"/>
        <w:spacing w:line="288" w:lineRule="exact"/>
        <w:ind w:right="71" w:firstLine="709"/>
        <w:jc w:val="both"/>
        <w:rPr>
          <w:lang w:val="lv-LV" w:eastAsia="lv-LV"/>
        </w:rPr>
      </w:pPr>
      <w:r>
        <w:rPr>
          <w:lang w:val="lv-LV" w:eastAsia="lv-LV"/>
        </w:rPr>
        <w:t>5.1.2.</w:t>
      </w:r>
      <w:r w:rsidRPr="001A3975">
        <w:rPr>
          <w:lang w:val="lv-LV"/>
        </w:rPr>
        <w:t xml:space="preserve"> </w:t>
      </w:r>
      <w:r w:rsidRPr="00CD4C0D">
        <w:rPr>
          <w:lang w:val="lv-LV" w:eastAsia="lv-LV"/>
        </w:rPr>
        <w:t>Izglītības procesa vadības jomā:</w:t>
      </w:r>
    </w:p>
    <w:p w14:paraId="07A4F702" w14:textId="77777777" w:rsidR="00CD4C0D" w:rsidRDefault="00FE599B" w:rsidP="006E788E">
      <w:pPr>
        <w:shd w:val="clear" w:color="auto" w:fill="FFFFFF"/>
        <w:spacing w:line="288" w:lineRule="exact"/>
        <w:ind w:right="71" w:firstLine="851"/>
        <w:jc w:val="both"/>
        <w:rPr>
          <w:lang w:val="lv-LV" w:eastAsia="lv-LV"/>
        </w:rPr>
      </w:pPr>
      <w:r>
        <w:rPr>
          <w:lang w:val="lv-LV" w:eastAsia="lv-LV"/>
        </w:rPr>
        <w:t xml:space="preserve">5.1.2.1. </w:t>
      </w:r>
      <w:r w:rsidRPr="00CD4C0D">
        <w:rPr>
          <w:lang w:val="lv-LV" w:eastAsia="lv-LV"/>
        </w:rPr>
        <w:t>atbilstoši normatīvo aktu prasībām saskaņot izglītības iestāžu izglītības programmas un pedagogu tarifikācijas</w:t>
      </w:r>
      <w:r>
        <w:rPr>
          <w:lang w:val="lv-LV" w:eastAsia="lv-LV"/>
        </w:rPr>
        <w:t>,</w:t>
      </w:r>
    </w:p>
    <w:p w14:paraId="5EA4BD73" w14:textId="77777777" w:rsidR="00CD4C0D" w:rsidRDefault="00FE599B" w:rsidP="006E788E">
      <w:pPr>
        <w:shd w:val="clear" w:color="auto" w:fill="FFFFFF"/>
        <w:spacing w:line="288" w:lineRule="exact"/>
        <w:ind w:right="71" w:firstLine="851"/>
        <w:jc w:val="both"/>
        <w:rPr>
          <w:lang w:val="lv-LV" w:eastAsia="lv-LV"/>
        </w:rPr>
      </w:pPr>
      <w:r>
        <w:rPr>
          <w:lang w:val="lv-LV" w:eastAsia="lv-LV"/>
        </w:rPr>
        <w:t>5.1.2.2.</w:t>
      </w:r>
      <w:r w:rsidR="004F639C" w:rsidRPr="004F639C">
        <w:rPr>
          <w:lang w:val="lv-LV"/>
        </w:rPr>
        <w:t xml:space="preserve"> </w:t>
      </w:r>
      <w:r w:rsidR="004F639C" w:rsidRPr="004F639C">
        <w:rPr>
          <w:lang w:val="lv-LV" w:eastAsia="lv-LV"/>
        </w:rPr>
        <w:t>saskaņā ar Ministru kabineta apstiprinātajās izglītības attīstības pamatnostādnēs noteiktajiem mērķiem, izstrādāt pašvaldības izglītības ekosistēmas attīstības stratēģiju četriem gadiem, reizi četros gados sagatavot pārskatu par izglītības kvalitāti attiecīgajā pašvaldībā un minēto pārskatu iesniegt pašvaldībai un Izglītības kvalitātes valsts dienestam</w:t>
      </w:r>
      <w:r w:rsidR="004F639C">
        <w:rPr>
          <w:lang w:val="lv-LV" w:eastAsia="lv-LV"/>
        </w:rPr>
        <w:t>,</w:t>
      </w:r>
    </w:p>
    <w:p w14:paraId="7104C7AE" w14:textId="77777777" w:rsidR="004F639C" w:rsidRDefault="00FE599B" w:rsidP="006E788E">
      <w:pPr>
        <w:shd w:val="clear" w:color="auto" w:fill="FFFFFF"/>
        <w:spacing w:line="288" w:lineRule="exact"/>
        <w:ind w:right="71" w:firstLine="851"/>
        <w:jc w:val="both"/>
        <w:rPr>
          <w:lang w:val="lv-LV" w:eastAsia="lv-LV"/>
        </w:rPr>
      </w:pPr>
      <w:r>
        <w:rPr>
          <w:lang w:val="lv-LV" w:eastAsia="lv-LV"/>
        </w:rPr>
        <w:t xml:space="preserve">5.1.2.3. </w:t>
      </w:r>
      <w:r w:rsidRPr="004F639C">
        <w:rPr>
          <w:lang w:val="lv-LV" w:eastAsia="lv-LV"/>
        </w:rPr>
        <w:t>izstrādāt priekšlikumus izglītības iestāžu tīkla attīstībai, izglītības iestāžu dibināšanai, reorganizācijai vai slēgšanai</w:t>
      </w:r>
      <w:r>
        <w:rPr>
          <w:lang w:val="lv-LV" w:eastAsia="lv-LV"/>
        </w:rPr>
        <w:t>,</w:t>
      </w:r>
    </w:p>
    <w:p w14:paraId="5F6D556C" w14:textId="77777777" w:rsidR="004F639C" w:rsidRDefault="00FE599B" w:rsidP="006E788E">
      <w:pPr>
        <w:shd w:val="clear" w:color="auto" w:fill="FFFFFF"/>
        <w:spacing w:line="288" w:lineRule="exact"/>
        <w:ind w:right="71" w:firstLine="851"/>
        <w:jc w:val="both"/>
        <w:rPr>
          <w:color w:val="000000"/>
          <w:lang w:val="lv-LV"/>
        </w:rPr>
      </w:pPr>
      <w:r>
        <w:rPr>
          <w:lang w:val="lv-LV" w:eastAsia="lv-LV"/>
        </w:rPr>
        <w:t>5.1.2.4.</w:t>
      </w:r>
      <w:r w:rsidRPr="004F639C">
        <w:rPr>
          <w:color w:val="000000"/>
          <w:lang w:val="lv-LV"/>
        </w:rPr>
        <w:t xml:space="preserve"> nodrošināt izglītības iestāžu finanšu vadību un datu analīzi, pārrauga pašvaldības padotībā esošo izglītības iestāžu darbību</w:t>
      </w:r>
      <w:r>
        <w:rPr>
          <w:color w:val="000000"/>
          <w:lang w:val="lv-LV"/>
        </w:rPr>
        <w:t>,</w:t>
      </w:r>
    </w:p>
    <w:p w14:paraId="0072E9C7" w14:textId="77777777" w:rsidR="004F639C" w:rsidRDefault="00FE599B" w:rsidP="006E788E">
      <w:pPr>
        <w:shd w:val="clear" w:color="auto" w:fill="FFFFFF"/>
        <w:spacing w:line="288" w:lineRule="exact"/>
        <w:ind w:right="71" w:firstLine="851"/>
        <w:jc w:val="both"/>
        <w:rPr>
          <w:color w:val="000000"/>
          <w:lang w:val="lv-LV"/>
        </w:rPr>
      </w:pPr>
      <w:r>
        <w:rPr>
          <w:color w:val="000000"/>
          <w:lang w:val="lv-LV"/>
        </w:rPr>
        <w:lastRenderedPageBreak/>
        <w:t xml:space="preserve">5.1.2.5. </w:t>
      </w:r>
      <w:r w:rsidRPr="004F639C">
        <w:rPr>
          <w:color w:val="000000"/>
          <w:lang w:val="lv-LV"/>
        </w:rPr>
        <w:t>plānot pašvaldības padotībā esošo izglītības iestāžu vides, infrastruktūras un tehnoloģisko attīstību</w:t>
      </w:r>
      <w:r>
        <w:rPr>
          <w:color w:val="000000"/>
          <w:lang w:val="lv-LV"/>
        </w:rPr>
        <w:t>,</w:t>
      </w:r>
    </w:p>
    <w:p w14:paraId="537F2D17" w14:textId="77777777" w:rsidR="004F639C" w:rsidRPr="004F639C" w:rsidRDefault="00FE599B" w:rsidP="006E788E">
      <w:pPr>
        <w:shd w:val="clear" w:color="auto" w:fill="FFFFFF"/>
        <w:spacing w:line="288" w:lineRule="exact"/>
        <w:ind w:right="71" w:firstLine="709"/>
        <w:jc w:val="both"/>
        <w:rPr>
          <w:rFonts w:ascii="CIDFont+F2" w:hAnsi="CIDFont+F2" w:cs="CIDFont+F2"/>
          <w:color w:val="000000"/>
          <w:lang w:val="lv-LV"/>
        </w:rPr>
      </w:pPr>
      <w:r>
        <w:rPr>
          <w:lang w:val="lv-LV" w:eastAsia="lv-LV"/>
        </w:rPr>
        <w:t xml:space="preserve">5.1.3. Pārvaldes </w:t>
      </w:r>
      <w:r w:rsidRPr="004F639C">
        <w:rPr>
          <w:rFonts w:ascii="CIDFont+F2" w:hAnsi="CIDFont+F2" w:cs="CIDFont+F2"/>
          <w:color w:val="000000"/>
          <w:lang w:val="lv-LV"/>
        </w:rPr>
        <w:t>personāla vadības jomā:</w:t>
      </w:r>
    </w:p>
    <w:p w14:paraId="50F1B53B" w14:textId="77777777" w:rsidR="004F639C" w:rsidRDefault="00FE599B" w:rsidP="006E788E">
      <w:pPr>
        <w:shd w:val="clear" w:color="auto" w:fill="FFFFFF"/>
        <w:spacing w:line="288" w:lineRule="exact"/>
        <w:ind w:right="71" w:firstLine="851"/>
        <w:jc w:val="both"/>
        <w:rPr>
          <w:lang w:val="lv-LV"/>
        </w:rPr>
      </w:pPr>
      <w:r>
        <w:rPr>
          <w:lang w:val="lv-LV" w:eastAsia="lv-LV"/>
        </w:rPr>
        <w:t xml:space="preserve">5.1.3.1. </w:t>
      </w:r>
      <w:r w:rsidRPr="004F639C">
        <w:rPr>
          <w:lang w:val="lv-LV"/>
        </w:rPr>
        <w:t>koordinēt, pārraudzīt un kontrolēt pā</w:t>
      </w:r>
      <w:r>
        <w:rPr>
          <w:lang w:val="lv-LV"/>
        </w:rPr>
        <w:t>rvaldes</w:t>
      </w:r>
      <w:r w:rsidRPr="004F639C">
        <w:rPr>
          <w:lang w:val="lv-LV"/>
        </w:rPr>
        <w:t xml:space="preserve"> darbinieku darbu un </w:t>
      </w:r>
      <w:r>
        <w:rPr>
          <w:lang w:val="lv-LV"/>
        </w:rPr>
        <w:t xml:space="preserve">pārvaldes </w:t>
      </w:r>
      <w:r w:rsidRPr="004F639C">
        <w:rPr>
          <w:lang w:val="lv-LV"/>
        </w:rPr>
        <w:t>funkciju izpildi</w:t>
      </w:r>
      <w:r>
        <w:rPr>
          <w:lang w:val="lv-LV"/>
        </w:rPr>
        <w:t>,</w:t>
      </w:r>
    </w:p>
    <w:p w14:paraId="63C2709F" w14:textId="77777777" w:rsidR="004F639C" w:rsidRDefault="00FE599B" w:rsidP="006E788E">
      <w:pPr>
        <w:shd w:val="clear" w:color="auto" w:fill="FFFFFF"/>
        <w:spacing w:line="288" w:lineRule="exact"/>
        <w:ind w:right="71" w:firstLine="851"/>
        <w:jc w:val="both"/>
        <w:rPr>
          <w:lang w:val="lv-LV" w:eastAsia="lv-LV"/>
        </w:rPr>
      </w:pPr>
      <w:r>
        <w:rPr>
          <w:lang w:val="lv-LV"/>
        </w:rPr>
        <w:t xml:space="preserve">5.1.3.2. </w:t>
      </w:r>
      <w:r w:rsidRPr="004F639C">
        <w:rPr>
          <w:lang w:val="lv-LV"/>
        </w:rPr>
        <w:t xml:space="preserve">noteikt </w:t>
      </w:r>
      <w:r>
        <w:rPr>
          <w:lang w:val="lv-LV"/>
        </w:rPr>
        <w:t>pārvaldes</w:t>
      </w:r>
      <w:r w:rsidRPr="004F639C">
        <w:rPr>
          <w:lang w:val="lv-LV"/>
        </w:rPr>
        <w:t xml:space="preserve"> darbinieku amata pienākumus, kā arī prasīt atbildību par to izpildi</w:t>
      </w:r>
      <w:r>
        <w:rPr>
          <w:lang w:val="lv-LV"/>
        </w:rPr>
        <w:t>.</w:t>
      </w:r>
    </w:p>
    <w:p w14:paraId="35677BF3" w14:textId="77777777" w:rsidR="004F639C" w:rsidRDefault="00FE599B" w:rsidP="0010736E">
      <w:pPr>
        <w:keepNext/>
        <w:ind w:firstLine="567"/>
        <w:jc w:val="both"/>
        <w:outlineLvl w:val="1"/>
        <w:rPr>
          <w:lang w:val="lv-LV" w:eastAsia="lv-LV"/>
        </w:rPr>
      </w:pPr>
      <w:r w:rsidRPr="00CC71D0">
        <w:rPr>
          <w:lang w:val="lv-LV" w:eastAsia="lv-LV"/>
        </w:rPr>
        <w:t xml:space="preserve">5.2. Amata </w:t>
      </w:r>
      <w:r w:rsidR="00CC71D0" w:rsidRPr="00CC71D0">
        <w:rPr>
          <w:lang w:val="lv-LV" w:eastAsia="lv-LV"/>
        </w:rPr>
        <w:t>pretendentam</w:t>
      </w:r>
      <w:r w:rsidRPr="00CC71D0">
        <w:rPr>
          <w:lang w:val="lv-LV" w:eastAsia="lv-LV"/>
        </w:rPr>
        <w:t xml:space="preserve"> nepieciešamā izglītība </w:t>
      </w:r>
      <w:r>
        <w:rPr>
          <w:lang w:val="lv-LV" w:eastAsia="lv-LV"/>
        </w:rPr>
        <w:t>–</w:t>
      </w:r>
      <w:r w:rsidRPr="00CC71D0">
        <w:rPr>
          <w:lang w:val="lv-LV" w:eastAsia="lv-LV"/>
        </w:rPr>
        <w:t xml:space="preserve"> </w:t>
      </w:r>
      <w:r w:rsidRPr="004F639C">
        <w:rPr>
          <w:lang w:val="lv-LV" w:eastAsia="lv-LV"/>
        </w:rPr>
        <w:t>5.</w:t>
      </w:r>
      <w:r w:rsidR="00377733">
        <w:rPr>
          <w:lang w:val="lv-LV" w:eastAsia="lv-LV"/>
        </w:rPr>
        <w:t xml:space="preserve"> </w:t>
      </w:r>
      <w:r w:rsidRPr="004F639C">
        <w:rPr>
          <w:lang w:val="lv-LV" w:eastAsia="lv-LV"/>
        </w:rPr>
        <w:t xml:space="preserve">profesionālās kvalifikācijas līmenim atbilstoša augstākā izglītība pedagoģijā, izglītības vadībā vai </w:t>
      </w:r>
      <w:r w:rsidR="0010736E" w:rsidRPr="0010736E">
        <w:rPr>
          <w:lang w:val="lv-LV" w:eastAsia="lv-LV"/>
        </w:rPr>
        <w:t>citā amata pienākumu izpildei atbilstīgā jomā</w:t>
      </w:r>
      <w:r w:rsidR="0010736E">
        <w:rPr>
          <w:lang w:val="lv-LV" w:eastAsia="lv-LV"/>
        </w:rPr>
        <w:t>. V</w:t>
      </w:r>
      <w:r w:rsidRPr="004F639C">
        <w:rPr>
          <w:lang w:val="lv-LV" w:eastAsia="lv-LV"/>
        </w:rPr>
        <w:t>ēlams maģistra grāds</w:t>
      </w:r>
      <w:r>
        <w:rPr>
          <w:lang w:val="lv-LV" w:eastAsia="lv-LV"/>
        </w:rPr>
        <w:t>.</w:t>
      </w:r>
    </w:p>
    <w:p w14:paraId="5E0ADA3D" w14:textId="77777777" w:rsidR="0010736E" w:rsidRDefault="00FE599B" w:rsidP="0010736E">
      <w:pPr>
        <w:keepNext/>
        <w:ind w:firstLine="567"/>
        <w:jc w:val="both"/>
        <w:outlineLvl w:val="1"/>
        <w:rPr>
          <w:lang w:val="lv-LV" w:eastAsia="lv-LV"/>
        </w:rPr>
      </w:pPr>
      <w:r>
        <w:rPr>
          <w:lang w:val="lv-LV" w:eastAsia="lv-LV"/>
        </w:rPr>
        <w:t xml:space="preserve">5.3. </w:t>
      </w:r>
      <w:r w:rsidR="00201AD9">
        <w:rPr>
          <w:lang w:val="lv-LV" w:eastAsia="lv-LV"/>
        </w:rPr>
        <w:t>pretendentam nepieciešama ne mazāk kā trīs</w:t>
      </w:r>
      <w:r w:rsidRPr="0010736E">
        <w:rPr>
          <w:lang w:val="lv-LV" w:eastAsia="lv-LV"/>
        </w:rPr>
        <w:t xml:space="preserve"> gadu darba pieredze izglītības jomā, izglītības vadības darbā vai kādā no pārvaldes realizējamo funkciju jomām</w:t>
      </w:r>
    </w:p>
    <w:p w14:paraId="61634281" w14:textId="77777777" w:rsidR="0010736E" w:rsidRDefault="00FE599B" w:rsidP="0010736E">
      <w:pPr>
        <w:shd w:val="clear" w:color="auto" w:fill="FFFFFF"/>
        <w:ind w:firstLine="567"/>
        <w:jc w:val="both"/>
        <w:rPr>
          <w:lang w:val="lv-LV" w:eastAsia="lv-LV"/>
        </w:rPr>
      </w:pPr>
      <w:r w:rsidRPr="00CC71D0">
        <w:rPr>
          <w:lang w:val="lv-LV" w:eastAsia="lv-LV"/>
        </w:rPr>
        <w:t xml:space="preserve">5.4. Amata </w:t>
      </w:r>
      <w:r w:rsidR="00CC71D0" w:rsidRPr="00CC71D0">
        <w:rPr>
          <w:lang w:val="lv-LV" w:eastAsia="lv-LV"/>
        </w:rPr>
        <w:t>pretendent</w:t>
      </w:r>
      <w:r>
        <w:rPr>
          <w:lang w:val="lv-LV" w:eastAsia="lv-LV"/>
        </w:rPr>
        <w:t>am nepieciešamās prasmes:</w:t>
      </w:r>
    </w:p>
    <w:p w14:paraId="37FB41BB" w14:textId="77777777" w:rsidR="0010736E" w:rsidRDefault="00FE599B" w:rsidP="0010736E">
      <w:pPr>
        <w:shd w:val="clear" w:color="auto" w:fill="FFFFFF"/>
        <w:ind w:firstLine="851"/>
        <w:jc w:val="both"/>
        <w:rPr>
          <w:lang w:val="lv-LV" w:eastAsia="lv-LV"/>
        </w:rPr>
      </w:pPr>
      <w:r>
        <w:rPr>
          <w:lang w:val="lv-LV" w:eastAsia="lv-LV"/>
        </w:rPr>
        <w:t xml:space="preserve">5.4.1. </w:t>
      </w:r>
      <w:r w:rsidRPr="0010736E">
        <w:rPr>
          <w:lang w:val="lv-LV" w:eastAsia="lv-LV"/>
        </w:rPr>
        <w:t>prasme formulēt viedokli, pieņemt lēmumus, pamatot savu rīcību un lēmumus</w:t>
      </w:r>
      <w:r>
        <w:rPr>
          <w:lang w:val="lv-LV" w:eastAsia="lv-LV"/>
        </w:rPr>
        <w:t>,</w:t>
      </w:r>
    </w:p>
    <w:p w14:paraId="3D1567DE" w14:textId="77777777" w:rsidR="0010736E" w:rsidRDefault="00FE599B" w:rsidP="0010736E">
      <w:pPr>
        <w:shd w:val="clear" w:color="auto" w:fill="FFFFFF"/>
        <w:ind w:firstLine="851"/>
        <w:jc w:val="both"/>
        <w:rPr>
          <w:lang w:val="lv-LV" w:eastAsia="lv-LV"/>
        </w:rPr>
      </w:pPr>
      <w:r>
        <w:rPr>
          <w:lang w:val="lv-LV" w:eastAsia="lv-LV"/>
        </w:rPr>
        <w:t xml:space="preserve">5.4.2. </w:t>
      </w:r>
      <w:r w:rsidRPr="0010736E">
        <w:rPr>
          <w:lang w:val="lv-LV" w:eastAsia="lv-LV"/>
        </w:rPr>
        <w:t>spēja organizēt savu un savu padoto darbu un strādāt kā patstāvīgi, tā komandā</w:t>
      </w:r>
      <w:r>
        <w:rPr>
          <w:lang w:val="lv-LV" w:eastAsia="lv-LV"/>
        </w:rPr>
        <w:t>,</w:t>
      </w:r>
    </w:p>
    <w:p w14:paraId="793E8DAE" w14:textId="77777777" w:rsidR="0010736E" w:rsidRDefault="00FE599B" w:rsidP="0010736E">
      <w:pPr>
        <w:shd w:val="clear" w:color="auto" w:fill="FFFFFF"/>
        <w:ind w:firstLine="851"/>
        <w:jc w:val="both"/>
        <w:rPr>
          <w:lang w:val="lv-LV" w:eastAsia="lv-LV"/>
        </w:rPr>
      </w:pPr>
      <w:r>
        <w:rPr>
          <w:lang w:val="lv-LV" w:eastAsia="lv-LV"/>
        </w:rPr>
        <w:t xml:space="preserve">5.4.3. </w:t>
      </w:r>
      <w:r w:rsidRPr="0010736E">
        <w:rPr>
          <w:lang w:val="lv-LV" w:eastAsia="lv-LV"/>
        </w:rPr>
        <w:t>publiskās uzstāšanās un prezentācijas prasmes</w:t>
      </w:r>
      <w:r w:rsidR="00201AD9">
        <w:rPr>
          <w:lang w:val="lv-LV" w:eastAsia="lv-LV"/>
        </w:rPr>
        <w:t>,</w:t>
      </w:r>
    </w:p>
    <w:p w14:paraId="6FCE4AD6" w14:textId="77777777" w:rsidR="00201AD9" w:rsidRDefault="00FE599B" w:rsidP="0010736E">
      <w:pPr>
        <w:shd w:val="clear" w:color="auto" w:fill="FFFFFF"/>
        <w:ind w:firstLine="851"/>
        <w:jc w:val="both"/>
        <w:rPr>
          <w:lang w:val="lv-LV" w:eastAsia="lv-LV"/>
        </w:rPr>
      </w:pPr>
      <w:r>
        <w:rPr>
          <w:lang w:val="lv-LV" w:eastAsia="lv-LV"/>
        </w:rPr>
        <w:t xml:space="preserve">5.4.4. </w:t>
      </w:r>
      <w:r w:rsidRPr="00201AD9">
        <w:rPr>
          <w:lang w:val="lv-LV" w:eastAsia="lv-LV"/>
        </w:rPr>
        <w:t>spēja apkopot datus, izmantojot modernās informācijas tehnoloģijas darbības plānošanai, kontrolei un koriģēšanai</w:t>
      </w:r>
      <w:r>
        <w:rPr>
          <w:lang w:val="lv-LV" w:eastAsia="lv-LV"/>
        </w:rPr>
        <w:t>.</w:t>
      </w:r>
    </w:p>
    <w:p w14:paraId="5819F30B" w14:textId="77777777" w:rsidR="00776B6A" w:rsidRPr="00CC71D0" w:rsidRDefault="00776B6A" w:rsidP="006F01EF">
      <w:pPr>
        <w:rPr>
          <w:lang w:val="lv-LV" w:eastAsia="lv-LV"/>
        </w:rPr>
      </w:pPr>
    </w:p>
    <w:p w14:paraId="768DDE36" w14:textId="77777777" w:rsidR="00776B6A" w:rsidRPr="00CC71D0" w:rsidRDefault="00FE599B" w:rsidP="006F01EF">
      <w:pPr>
        <w:numPr>
          <w:ilvl w:val="0"/>
          <w:numId w:val="2"/>
        </w:numPr>
        <w:shd w:val="clear" w:color="auto" w:fill="FFFFFF"/>
        <w:jc w:val="center"/>
        <w:rPr>
          <w:b/>
          <w:lang w:val="lv-LV" w:eastAsia="lv-LV"/>
        </w:rPr>
      </w:pPr>
      <w:r w:rsidRPr="00CC71D0">
        <w:rPr>
          <w:b/>
          <w:lang w:val="lv-LV" w:eastAsia="lv-LV"/>
        </w:rPr>
        <w:t>Noslēguma jautājumi</w:t>
      </w:r>
    </w:p>
    <w:p w14:paraId="3B92A911" w14:textId="77777777" w:rsidR="00E42F44" w:rsidRDefault="00FE599B" w:rsidP="0010736E">
      <w:pPr>
        <w:shd w:val="clear" w:color="auto" w:fill="FFFFFF"/>
        <w:ind w:right="71" w:firstLine="567"/>
        <w:jc w:val="both"/>
        <w:rPr>
          <w:lang w:val="lv-LV" w:eastAsia="lv-LV"/>
        </w:rPr>
      </w:pPr>
      <w:r>
        <w:rPr>
          <w:lang w:val="lv-LV" w:eastAsia="lv-LV"/>
        </w:rPr>
        <w:t xml:space="preserve">6.1. </w:t>
      </w:r>
      <w:r w:rsidR="00776B6A" w:rsidRPr="0098588D">
        <w:rPr>
          <w:lang w:val="lv-LV" w:eastAsia="lv-LV"/>
        </w:rPr>
        <w:t xml:space="preserve">Nolikums sagatavots uz </w:t>
      </w:r>
      <w:r w:rsidR="0010736E">
        <w:rPr>
          <w:lang w:val="lv-LV" w:eastAsia="lv-LV"/>
        </w:rPr>
        <w:t>4</w:t>
      </w:r>
      <w:r w:rsidR="00776B6A" w:rsidRPr="0098588D">
        <w:rPr>
          <w:lang w:val="lv-LV" w:eastAsia="lv-LV"/>
        </w:rPr>
        <w:t xml:space="preserve"> lapām un tiek </w:t>
      </w:r>
      <w:r>
        <w:rPr>
          <w:lang w:val="lv-LV" w:eastAsia="lv-LV"/>
        </w:rPr>
        <w:t xml:space="preserve">publicēts </w:t>
      </w:r>
      <w:r w:rsidRPr="00D060FD">
        <w:rPr>
          <w:rFonts w:eastAsia="Calibri"/>
          <w:lang w:val="lv-LV"/>
        </w:rPr>
        <w:t xml:space="preserve">Tukuma novada pašvaldības </w:t>
      </w:r>
      <w:r>
        <w:rPr>
          <w:rFonts w:eastAsia="Calibri"/>
          <w:lang w:val="lv-LV"/>
        </w:rPr>
        <w:t xml:space="preserve">tīmekļa </w:t>
      </w:r>
      <w:r w:rsidRPr="00D060FD">
        <w:rPr>
          <w:rFonts w:eastAsia="Calibri"/>
          <w:lang w:val="lv-LV"/>
        </w:rPr>
        <w:t xml:space="preserve">vietnē </w:t>
      </w:r>
      <w:hyperlink r:id="rId8" w:history="1">
        <w:r w:rsidR="00E42F44" w:rsidRPr="00D060FD">
          <w:rPr>
            <w:rFonts w:eastAsia="Calibri"/>
            <w:color w:val="0000FF"/>
            <w:u w:val="single"/>
            <w:lang w:val="lv-LV"/>
          </w:rPr>
          <w:t>www.tukums.lv</w:t>
        </w:r>
      </w:hyperlink>
      <w:r>
        <w:rPr>
          <w:rFonts w:eastAsia="Calibri"/>
          <w:lang w:val="lv-LV"/>
        </w:rPr>
        <w:t xml:space="preserve">, Tukuma novada Izglītības pārvaldes tīmekļa vietnē </w:t>
      </w:r>
      <w:hyperlink r:id="rId9" w:history="1">
        <w:r w:rsidR="00E42F44" w:rsidRPr="00BD4F51">
          <w:rPr>
            <w:rStyle w:val="Hipersaite"/>
            <w:rFonts w:eastAsia="Calibri"/>
            <w:lang w:val="lv-LV"/>
          </w:rPr>
          <w:t>www.tip.edu.lv</w:t>
        </w:r>
      </w:hyperlink>
      <w:r>
        <w:rPr>
          <w:rFonts w:eastAsia="Calibri"/>
          <w:lang w:val="lv-LV"/>
        </w:rPr>
        <w:t xml:space="preserve"> un Nodarbinātības valsts aģentūras CV un vakanču portālā (</w:t>
      </w:r>
      <w:r w:rsidRPr="00D060FD">
        <w:rPr>
          <w:rFonts w:eastAsia="Calibri"/>
          <w:lang w:val="lv-LV"/>
        </w:rPr>
        <w:t>cvvp.nva.gov.lv</w:t>
      </w:r>
      <w:r>
        <w:rPr>
          <w:rFonts w:eastAsia="Calibri"/>
          <w:lang w:val="lv-LV"/>
        </w:rPr>
        <w:t>).</w:t>
      </w:r>
    </w:p>
    <w:p w14:paraId="046CB6F0" w14:textId="77777777" w:rsidR="00776B6A" w:rsidRDefault="00FE599B" w:rsidP="0010736E">
      <w:pPr>
        <w:shd w:val="clear" w:color="auto" w:fill="FFFFFF"/>
        <w:ind w:right="71" w:firstLine="567"/>
        <w:jc w:val="both"/>
        <w:rPr>
          <w:lang w:val="lv-LV" w:eastAsia="lv-LV"/>
        </w:rPr>
      </w:pPr>
      <w:r>
        <w:rPr>
          <w:lang w:val="lv-LV" w:eastAsia="lv-LV"/>
        </w:rPr>
        <w:t xml:space="preserve">6.2. </w:t>
      </w:r>
      <w:r w:rsidRPr="0098588D">
        <w:rPr>
          <w:lang w:val="lv-LV" w:eastAsia="lv-LV"/>
        </w:rPr>
        <w:t>Nolikuma 3.2.</w:t>
      </w:r>
      <w:r w:rsidR="00377733">
        <w:rPr>
          <w:lang w:val="lv-LV" w:eastAsia="lv-LV"/>
        </w:rPr>
        <w:t xml:space="preserve"> </w:t>
      </w:r>
      <w:r w:rsidRPr="0098588D">
        <w:rPr>
          <w:lang w:val="lv-LV" w:eastAsia="lv-LV"/>
        </w:rPr>
        <w:t xml:space="preserve">punktā noteiktajā kārtībā pretendentu iesniegtie dokumenti tiek reģistrēti </w:t>
      </w:r>
      <w:r>
        <w:rPr>
          <w:lang w:val="lv-LV" w:eastAsia="lv-LV"/>
        </w:rPr>
        <w:t xml:space="preserve">Tukuma novada </w:t>
      </w:r>
      <w:r w:rsidR="0010736E">
        <w:rPr>
          <w:lang w:val="lv-LV" w:eastAsia="lv-LV"/>
        </w:rPr>
        <w:t xml:space="preserve">pašvaldības </w:t>
      </w:r>
      <w:r>
        <w:rPr>
          <w:lang w:val="lv-LV" w:eastAsia="lv-LV"/>
        </w:rPr>
        <w:t>elektroniskajā dokumentu vadības sistēmā ar atzīmi “Ierobežota pieejamība”</w:t>
      </w:r>
      <w:r w:rsidRPr="0098588D">
        <w:rPr>
          <w:lang w:val="lv-LV" w:eastAsia="lv-LV"/>
        </w:rPr>
        <w:t xml:space="preserve">. </w:t>
      </w:r>
    </w:p>
    <w:p w14:paraId="59B2CCC8" w14:textId="77777777" w:rsidR="000C0A9A" w:rsidRDefault="00FE599B" w:rsidP="0010736E">
      <w:pPr>
        <w:shd w:val="clear" w:color="auto" w:fill="FFFFFF"/>
        <w:ind w:right="71" w:firstLine="567"/>
        <w:jc w:val="both"/>
        <w:rPr>
          <w:lang w:val="lv-LV" w:eastAsia="lv-LV"/>
        </w:rPr>
      </w:pPr>
      <w:r>
        <w:rPr>
          <w:lang w:val="lv-LV" w:eastAsia="lv-LV"/>
        </w:rPr>
        <w:t>6.3.</w:t>
      </w:r>
      <w:r w:rsidRPr="000C0A9A">
        <w:rPr>
          <w:lang w:val="lv-LV" w:eastAsia="lv-LV"/>
        </w:rPr>
        <w:t xml:space="preserve"> Visi iesniegtie dokumenti paliek Tukuma novada pašvaldības rīcībā, tiem tiek piešķirts ierobežotas pieejamības dokumenta statuss.</w:t>
      </w:r>
    </w:p>
    <w:p w14:paraId="3B670C51" w14:textId="77777777" w:rsidR="00AE1307" w:rsidRPr="00AE1307" w:rsidRDefault="00FE599B" w:rsidP="00AE1307">
      <w:pPr>
        <w:shd w:val="clear" w:color="auto" w:fill="FFFFFF"/>
        <w:ind w:right="71" w:firstLine="567"/>
        <w:jc w:val="both"/>
        <w:rPr>
          <w:lang w:val="lv-LV" w:eastAsia="lv-LV"/>
        </w:rPr>
      </w:pPr>
      <w:r>
        <w:rPr>
          <w:lang w:val="lv-LV" w:eastAsia="lv-LV"/>
        </w:rPr>
        <w:t>6.4. P</w:t>
      </w:r>
      <w:r w:rsidRPr="00AE1307">
        <w:rPr>
          <w:lang w:val="lv-LV" w:eastAsia="lv-LV"/>
        </w:rPr>
        <w:t>retendents, ies</w:t>
      </w:r>
      <w:r>
        <w:rPr>
          <w:lang w:val="lv-LV" w:eastAsia="lv-LV"/>
        </w:rPr>
        <w:t xml:space="preserve">niedzot </w:t>
      </w:r>
      <w:r w:rsidRPr="00AE1307">
        <w:rPr>
          <w:lang w:val="lv-LV" w:eastAsia="lv-LV"/>
        </w:rPr>
        <w:t>dokumentu kopumu</w:t>
      </w:r>
      <w:r>
        <w:rPr>
          <w:lang w:val="lv-LV" w:eastAsia="lv-LV"/>
        </w:rPr>
        <w:t xml:space="preserve"> Konkursam</w:t>
      </w:r>
      <w:r w:rsidRPr="00AE1307">
        <w:rPr>
          <w:lang w:val="lv-LV" w:eastAsia="lv-LV"/>
        </w:rPr>
        <w:t>, piekrīt personas datu apstrādei un pretendent</w:t>
      </w:r>
      <w:r>
        <w:rPr>
          <w:lang w:val="lv-LV" w:eastAsia="lv-LV"/>
        </w:rPr>
        <w:t>a</w:t>
      </w:r>
      <w:r w:rsidRPr="00AE1307">
        <w:rPr>
          <w:lang w:val="lv-LV" w:eastAsia="lv-LV"/>
        </w:rPr>
        <w:t xml:space="preserve"> pieteikuma dokumentos norādītie personas dati ti</w:t>
      </w:r>
      <w:r>
        <w:rPr>
          <w:lang w:val="lv-LV" w:eastAsia="lv-LV"/>
        </w:rPr>
        <w:t>e</w:t>
      </w:r>
      <w:r w:rsidRPr="00AE1307">
        <w:rPr>
          <w:lang w:val="lv-LV" w:eastAsia="lv-LV"/>
        </w:rPr>
        <w:t>k apstrādāti, lai nodrošinātu pretendentu izvērtēšanas procesa norisi.</w:t>
      </w:r>
    </w:p>
    <w:p w14:paraId="7B505C55" w14:textId="77777777" w:rsidR="00AE1307" w:rsidRDefault="00FE599B" w:rsidP="00AE1307">
      <w:pPr>
        <w:shd w:val="clear" w:color="auto" w:fill="FFFFFF"/>
        <w:ind w:right="71" w:firstLine="567"/>
        <w:jc w:val="both"/>
        <w:rPr>
          <w:lang w:val="lv-LV" w:eastAsia="lv-LV"/>
        </w:rPr>
      </w:pPr>
      <w:r>
        <w:rPr>
          <w:lang w:val="lv-LV" w:eastAsia="lv-LV"/>
        </w:rPr>
        <w:t xml:space="preserve">6.5. </w:t>
      </w:r>
      <w:r w:rsidRPr="00AE1307">
        <w:rPr>
          <w:lang w:val="lv-LV" w:eastAsia="lv-LV"/>
        </w:rPr>
        <w:t>Iesniegtie personas dati ti</w:t>
      </w:r>
      <w:r>
        <w:rPr>
          <w:lang w:val="lv-LV" w:eastAsia="lv-LV"/>
        </w:rPr>
        <w:t>e</w:t>
      </w:r>
      <w:r w:rsidRPr="00AE1307">
        <w:rPr>
          <w:lang w:val="lv-LV" w:eastAsia="lv-LV"/>
        </w:rPr>
        <w:t>k uzglabāti līdz konkrētā amata konkursa noslēgumam, bet ne ilgāk kā 4 (četrus) mēnešus. Pēc minētā termiņa beigām iesniegtie personas dati ti</w:t>
      </w:r>
      <w:r>
        <w:rPr>
          <w:lang w:val="lv-LV" w:eastAsia="lv-LV"/>
        </w:rPr>
        <w:t>e</w:t>
      </w:r>
      <w:r w:rsidRPr="00AE1307">
        <w:rPr>
          <w:lang w:val="lv-LV" w:eastAsia="lv-LV"/>
        </w:rPr>
        <w:t>k dzēsti vai iznīcināti.</w:t>
      </w:r>
    </w:p>
    <w:p w14:paraId="54F33212" w14:textId="77777777" w:rsidR="00776B6A" w:rsidRDefault="00FE599B" w:rsidP="0010736E">
      <w:pPr>
        <w:shd w:val="clear" w:color="auto" w:fill="FFFFFF"/>
        <w:ind w:right="71" w:firstLine="567"/>
        <w:jc w:val="both"/>
        <w:rPr>
          <w:lang w:val="lv-LV" w:eastAsia="lv-LV"/>
        </w:rPr>
      </w:pPr>
      <w:r>
        <w:rPr>
          <w:lang w:val="lv-LV" w:eastAsia="lv-LV"/>
        </w:rPr>
        <w:t>6.</w:t>
      </w:r>
      <w:r w:rsidR="00AE1307">
        <w:rPr>
          <w:lang w:val="lv-LV" w:eastAsia="lv-LV"/>
        </w:rPr>
        <w:t>6</w:t>
      </w:r>
      <w:r>
        <w:rPr>
          <w:lang w:val="lv-LV" w:eastAsia="lv-LV"/>
        </w:rPr>
        <w:t xml:space="preserve">. </w:t>
      </w:r>
      <w:r w:rsidRPr="0098588D">
        <w:rPr>
          <w:lang w:val="lv-LV" w:eastAsia="lv-LV"/>
        </w:rPr>
        <w:t>Pretendentam pēc rakstveida pieprasī</w:t>
      </w:r>
      <w:r w:rsidR="00115BA0">
        <w:rPr>
          <w:lang w:val="lv-LV" w:eastAsia="lv-LV"/>
        </w:rPr>
        <w:t>juma ir tiesības iepazīties ar K</w:t>
      </w:r>
      <w:r w:rsidRPr="0098588D">
        <w:rPr>
          <w:lang w:val="lv-LV" w:eastAsia="lv-LV"/>
        </w:rPr>
        <w:t xml:space="preserve">omisijas protokolu un </w:t>
      </w:r>
      <w:r w:rsidR="00115BA0">
        <w:rPr>
          <w:lang w:val="lv-LV" w:eastAsia="lv-LV"/>
        </w:rPr>
        <w:t>K</w:t>
      </w:r>
      <w:r w:rsidRPr="0098588D">
        <w:rPr>
          <w:lang w:val="lv-LV" w:eastAsia="lv-LV"/>
        </w:rPr>
        <w:t>omisijas pieņemto ieteikumu</w:t>
      </w:r>
      <w:r w:rsidR="0010736E">
        <w:rPr>
          <w:lang w:val="lv-LV" w:eastAsia="lv-LV"/>
        </w:rPr>
        <w:t xml:space="preserve"> daļā, kas attiecas </w:t>
      </w:r>
      <w:r w:rsidR="00AE1307">
        <w:rPr>
          <w:lang w:val="lv-LV" w:eastAsia="lv-LV"/>
        </w:rPr>
        <w:t xml:space="preserve">tikai </w:t>
      </w:r>
      <w:r w:rsidR="0010736E">
        <w:rPr>
          <w:lang w:val="lv-LV" w:eastAsia="lv-LV"/>
        </w:rPr>
        <w:t xml:space="preserve">uz pretendentu. </w:t>
      </w:r>
    </w:p>
    <w:p w14:paraId="10D4CCDC" w14:textId="77777777" w:rsidR="000C0A9A" w:rsidRPr="0098588D" w:rsidRDefault="00FE599B" w:rsidP="000C0A9A">
      <w:pPr>
        <w:shd w:val="clear" w:color="auto" w:fill="FFFFFF"/>
        <w:ind w:right="71" w:firstLine="567"/>
        <w:jc w:val="both"/>
        <w:rPr>
          <w:lang w:val="lv-LV" w:eastAsia="lv-LV"/>
        </w:rPr>
      </w:pPr>
      <w:r>
        <w:rPr>
          <w:lang w:val="lv-LV" w:eastAsia="lv-LV"/>
        </w:rPr>
        <w:t>6.</w:t>
      </w:r>
      <w:r w:rsidR="00AE1307">
        <w:rPr>
          <w:lang w:val="lv-LV" w:eastAsia="lv-LV"/>
        </w:rPr>
        <w:t>7</w:t>
      </w:r>
      <w:r>
        <w:rPr>
          <w:lang w:val="lv-LV" w:eastAsia="lv-LV"/>
        </w:rPr>
        <w:t>.</w:t>
      </w:r>
      <w:r w:rsidRPr="000C0A9A">
        <w:rPr>
          <w:lang w:val="lv-LV" w:eastAsia="lv-LV"/>
        </w:rPr>
        <w:t xml:space="preserve"> </w:t>
      </w:r>
      <w:r>
        <w:rPr>
          <w:lang w:val="lv-LV" w:eastAsia="lv-LV"/>
        </w:rPr>
        <w:t>Ja K</w:t>
      </w:r>
      <w:r w:rsidRPr="0098588D">
        <w:rPr>
          <w:lang w:val="lv-LV" w:eastAsia="lv-LV"/>
        </w:rPr>
        <w:t>onkursa norise ir bijusi nesekmīga (nav pieteicies neviens pretendents, pieteikušos pretendentu profesionālā sagatavotība neatbilst amata aprakstā noteiktaj</w:t>
      </w:r>
      <w:r>
        <w:rPr>
          <w:lang w:val="lv-LV" w:eastAsia="lv-LV"/>
        </w:rPr>
        <w:t>ām prasībām un par to pieņemts K</w:t>
      </w:r>
      <w:r w:rsidRPr="0098588D">
        <w:rPr>
          <w:lang w:val="lv-LV" w:eastAsia="lv-LV"/>
        </w:rPr>
        <w:t>o</w:t>
      </w:r>
      <w:r>
        <w:rPr>
          <w:lang w:val="lv-LV" w:eastAsia="lv-LV"/>
        </w:rPr>
        <w:t>misijas lēmums, vai nevienu no K</w:t>
      </w:r>
      <w:r w:rsidRPr="0098588D">
        <w:rPr>
          <w:lang w:val="lv-LV" w:eastAsia="lv-LV"/>
        </w:rPr>
        <w:t>omisijas ieteiktajiem pretendentiem Tukuma novada</w:t>
      </w:r>
      <w:r>
        <w:rPr>
          <w:lang w:val="lv-LV" w:eastAsia="lv-LV"/>
        </w:rPr>
        <w:t xml:space="preserve"> pašvaldības izpilddirektors ne</w:t>
      </w:r>
      <w:r w:rsidRPr="0098588D">
        <w:rPr>
          <w:lang w:val="lv-LV" w:eastAsia="lv-LV"/>
        </w:rPr>
        <w:t xml:space="preserve">apstiprina iecelšanai amatā), tiek izsludināts atkārtots </w:t>
      </w:r>
      <w:r>
        <w:rPr>
          <w:lang w:val="lv-LV" w:eastAsia="lv-LV"/>
        </w:rPr>
        <w:t>K</w:t>
      </w:r>
      <w:r w:rsidRPr="0098588D">
        <w:rPr>
          <w:lang w:val="lv-LV" w:eastAsia="lv-LV"/>
        </w:rPr>
        <w:t>onkurss.</w:t>
      </w:r>
    </w:p>
    <w:p w14:paraId="4EC3D21D" w14:textId="77777777" w:rsidR="00776B6A" w:rsidRDefault="00776B6A" w:rsidP="000C0A9A">
      <w:pPr>
        <w:shd w:val="clear" w:color="auto" w:fill="FFFFFF"/>
        <w:ind w:right="71" w:firstLine="567"/>
        <w:jc w:val="both"/>
        <w:rPr>
          <w:b/>
          <w:lang w:val="lv-LV" w:eastAsia="lv-LV"/>
        </w:rPr>
      </w:pPr>
    </w:p>
    <w:p w14:paraId="4960733C" w14:textId="77777777" w:rsidR="006F01EF" w:rsidRDefault="006F01EF" w:rsidP="006F01EF">
      <w:pPr>
        <w:jc w:val="right"/>
        <w:rPr>
          <w:b/>
          <w:lang w:val="lv-LV" w:eastAsia="lv-LV"/>
        </w:rPr>
      </w:pPr>
    </w:p>
    <w:p w14:paraId="14319054" w14:textId="77777777" w:rsidR="006F01EF" w:rsidRPr="0098588D" w:rsidRDefault="006F01EF" w:rsidP="006F01EF">
      <w:pPr>
        <w:jc w:val="right"/>
        <w:rPr>
          <w:b/>
          <w:lang w:val="lv-LV" w:eastAsia="lv-LV"/>
        </w:rPr>
      </w:pPr>
    </w:p>
    <w:p w14:paraId="4C7A9D96" w14:textId="77777777" w:rsidR="00776B6A" w:rsidRPr="0098588D" w:rsidRDefault="00776B6A" w:rsidP="006F01EF">
      <w:pPr>
        <w:jc w:val="right"/>
        <w:rPr>
          <w:b/>
          <w:lang w:val="lv-LV" w:eastAsia="lv-LV"/>
        </w:rPr>
      </w:pPr>
    </w:p>
    <w:p w14:paraId="16FC70BE" w14:textId="77777777" w:rsidR="003A578F" w:rsidRDefault="00FE599B" w:rsidP="0010736E">
      <w:pPr>
        <w:rPr>
          <w:b/>
          <w:lang w:val="lv-LV" w:eastAsia="lv-LV"/>
        </w:rPr>
      </w:pPr>
      <w:r>
        <w:rPr>
          <w:lang w:val="lv-LV"/>
        </w:rPr>
        <w:t>Domes priekšsēdētājs</w:t>
      </w:r>
      <w:r w:rsidR="00776B6A">
        <w:rPr>
          <w:lang w:val="lv-LV"/>
        </w:rPr>
        <w:t xml:space="preserve"> </w:t>
      </w:r>
      <w:r w:rsidR="00776B6A">
        <w:rPr>
          <w:lang w:val="lv-LV"/>
        </w:rPr>
        <w:tab/>
      </w:r>
      <w:r w:rsidR="00776B6A">
        <w:rPr>
          <w:lang w:val="lv-LV"/>
        </w:rPr>
        <w:tab/>
      </w:r>
      <w:r w:rsidR="00776B6A">
        <w:rPr>
          <w:lang w:val="lv-LV"/>
        </w:rPr>
        <w:tab/>
      </w:r>
      <w:r w:rsidR="00776B6A">
        <w:rPr>
          <w:lang w:val="lv-LV"/>
        </w:rPr>
        <w:tab/>
      </w:r>
      <w:r w:rsidR="00776B6A">
        <w:rPr>
          <w:lang w:val="lv-LV"/>
        </w:rPr>
        <w:tab/>
      </w:r>
      <w:r w:rsidR="00776B6A">
        <w:rPr>
          <w:lang w:val="lv-LV"/>
        </w:rPr>
        <w:tab/>
      </w:r>
      <w:r w:rsidR="001A3975">
        <w:rPr>
          <w:lang w:val="lv-LV"/>
        </w:rPr>
        <w:tab/>
      </w:r>
      <w:r w:rsidR="001A3975">
        <w:rPr>
          <w:lang w:val="lv-LV"/>
        </w:rPr>
        <w:tab/>
      </w:r>
      <w:r>
        <w:rPr>
          <w:lang w:val="lv-LV"/>
        </w:rPr>
        <w:t>G.Važa</w:t>
      </w:r>
      <w:r w:rsidR="00D33401">
        <w:rPr>
          <w:lang w:val="lv-LV"/>
        </w:rPr>
        <w:tab/>
      </w:r>
      <w:r w:rsidR="00D33401">
        <w:rPr>
          <w:lang w:val="lv-LV"/>
        </w:rPr>
        <w:tab/>
      </w:r>
    </w:p>
    <w:p w14:paraId="6D7DD60E" w14:textId="77777777" w:rsidR="002972E1" w:rsidRDefault="002972E1">
      <w:pPr>
        <w:spacing w:after="160" w:line="259" w:lineRule="auto"/>
        <w:rPr>
          <w:b/>
          <w:lang w:val="lv-LV" w:eastAsia="lv-LV"/>
        </w:rPr>
      </w:pPr>
    </w:p>
    <w:sectPr w:rsidR="002972E1" w:rsidSect="00F73391">
      <w:footerReference w:type="default" r:id="rId10"/>
      <w:footerReference w:type="first" r:id="rId11"/>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FE355" w14:textId="77777777" w:rsidR="00FE599B" w:rsidRDefault="00FE599B">
      <w:r>
        <w:separator/>
      </w:r>
    </w:p>
  </w:endnote>
  <w:endnote w:type="continuationSeparator" w:id="0">
    <w:p w14:paraId="78D58E83" w14:textId="77777777" w:rsidR="00FE599B" w:rsidRDefault="00FE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74396"/>
      <w:docPartObj>
        <w:docPartGallery w:val="Page Numbers (Bottom of Page)"/>
        <w:docPartUnique/>
      </w:docPartObj>
    </w:sdtPr>
    <w:sdtEndPr>
      <w:rPr>
        <w:noProof/>
        <w:color w:val="808080" w:themeColor="background1" w:themeShade="80"/>
        <w:sz w:val="18"/>
        <w:szCs w:val="18"/>
      </w:rPr>
    </w:sdtEndPr>
    <w:sdtContent>
      <w:p w14:paraId="46B697CA" w14:textId="77777777" w:rsidR="00CC71D0" w:rsidRPr="00CC71D0" w:rsidRDefault="00FE599B">
        <w:pPr>
          <w:pStyle w:val="Kjene"/>
          <w:jc w:val="center"/>
          <w:rPr>
            <w:color w:val="808080" w:themeColor="background1" w:themeShade="80"/>
            <w:sz w:val="18"/>
            <w:szCs w:val="18"/>
          </w:rPr>
        </w:pPr>
        <w:r w:rsidRPr="00CC71D0">
          <w:rPr>
            <w:color w:val="808080" w:themeColor="background1" w:themeShade="80"/>
            <w:sz w:val="18"/>
            <w:szCs w:val="18"/>
          </w:rPr>
          <w:fldChar w:fldCharType="begin"/>
        </w:r>
        <w:r w:rsidRPr="00CC71D0">
          <w:rPr>
            <w:color w:val="808080" w:themeColor="background1" w:themeShade="80"/>
            <w:sz w:val="18"/>
            <w:szCs w:val="18"/>
          </w:rPr>
          <w:instrText xml:space="preserve"> PAGE   \* MERGEFORMAT </w:instrText>
        </w:r>
        <w:r w:rsidRPr="00CC71D0">
          <w:rPr>
            <w:color w:val="808080" w:themeColor="background1" w:themeShade="80"/>
            <w:sz w:val="18"/>
            <w:szCs w:val="18"/>
          </w:rPr>
          <w:fldChar w:fldCharType="separate"/>
        </w:r>
        <w:r w:rsidR="00E75018">
          <w:rPr>
            <w:noProof/>
            <w:color w:val="808080" w:themeColor="background1" w:themeShade="80"/>
            <w:sz w:val="18"/>
            <w:szCs w:val="18"/>
          </w:rPr>
          <w:t>1</w:t>
        </w:r>
        <w:r w:rsidRPr="00CC71D0">
          <w:rPr>
            <w:noProof/>
            <w:color w:val="808080" w:themeColor="background1" w:themeShade="80"/>
            <w:sz w:val="18"/>
            <w:szCs w:val="18"/>
          </w:rPr>
          <w:fldChar w:fldCharType="end"/>
        </w:r>
      </w:p>
    </w:sdtContent>
  </w:sdt>
  <w:p w14:paraId="65EA0097" w14:textId="77777777" w:rsidR="00CC71D0" w:rsidRDefault="00CC71D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D47F3" w14:textId="77777777" w:rsidR="006E5A4B" w:rsidRDefault="00FE599B">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99AC7" w14:textId="77777777" w:rsidR="00FE599B" w:rsidRDefault="00FE599B">
      <w:r>
        <w:separator/>
      </w:r>
    </w:p>
  </w:footnote>
  <w:footnote w:type="continuationSeparator" w:id="0">
    <w:p w14:paraId="3DC47977" w14:textId="77777777" w:rsidR="00FE599B" w:rsidRDefault="00FE5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92065"/>
    <w:multiLevelType w:val="multilevel"/>
    <w:tmpl w:val="F9B434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20406C9"/>
    <w:multiLevelType w:val="multilevel"/>
    <w:tmpl w:val="E570B8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440"/>
        </w:tabs>
        <w:ind w:left="1440" w:hanging="108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3B1A0A54"/>
    <w:multiLevelType w:val="multilevel"/>
    <w:tmpl w:val="3F227EE2"/>
    <w:lvl w:ilvl="0">
      <w:start w:val="2"/>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44412392">
    <w:abstractNumId w:val="1"/>
  </w:num>
  <w:num w:numId="2" w16cid:durableId="1426996050">
    <w:abstractNumId w:val="0"/>
  </w:num>
  <w:num w:numId="3" w16cid:durableId="754521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6A"/>
    <w:rsid w:val="00005643"/>
    <w:rsid w:val="00010381"/>
    <w:rsid w:val="000125DF"/>
    <w:rsid w:val="0001294A"/>
    <w:rsid w:val="00023E3D"/>
    <w:rsid w:val="000309DA"/>
    <w:rsid w:val="00031A5C"/>
    <w:rsid w:val="0003796E"/>
    <w:rsid w:val="00042B55"/>
    <w:rsid w:val="00043937"/>
    <w:rsid w:val="000449BA"/>
    <w:rsid w:val="00044B52"/>
    <w:rsid w:val="00050F58"/>
    <w:rsid w:val="00053DEF"/>
    <w:rsid w:val="000571C1"/>
    <w:rsid w:val="000607A1"/>
    <w:rsid w:val="000700D1"/>
    <w:rsid w:val="0007359F"/>
    <w:rsid w:val="00073E1B"/>
    <w:rsid w:val="00082B73"/>
    <w:rsid w:val="00084265"/>
    <w:rsid w:val="0009199E"/>
    <w:rsid w:val="00091AB7"/>
    <w:rsid w:val="000B430F"/>
    <w:rsid w:val="000B4A1F"/>
    <w:rsid w:val="000B4FB3"/>
    <w:rsid w:val="000B5E39"/>
    <w:rsid w:val="000C0A9A"/>
    <w:rsid w:val="000D0256"/>
    <w:rsid w:val="000D1116"/>
    <w:rsid w:val="000D2252"/>
    <w:rsid w:val="000D436C"/>
    <w:rsid w:val="000E5004"/>
    <w:rsid w:val="000F2E49"/>
    <w:rsid w:val="000F6155"/>
    <w:rsid w:val="000F707E"/>
    <w:rsid w:val="000F73B6"/>
    <w:rsid w:val="00102C51"/>
    <w:rsid w:val="00105E1A"/>
    <w:rsid w:val="0010736E"/>
    <w:rsid w:val="00111025"/>
    <w:rsid w:val="00115BA0"/>
    <w:rsid w:val="00127734"/>
    <w:rsid w:val="00135AB5"/>
    <w:rsid w:val="00142591"/>
    <w:rsid w:val="001639C7"/>
    <w:rsid w:val="00170DDE"/>
    <w:rsid w:val="00171C8E"/>
    <w:rsid w:val="00180E2A"/>
    <w:rsid w:val="001873EA"/>
    <w:rsid w:val="001A0454"/>
    <w:rsid w:val="001A3975"/>
    <w:rsid w:val="001A4788"/>
    <w:rsid w:val="001A67EB"/>
    <w:rsid w:val="001B043B"/>
    <w:rsid w:val="001B5CCF"/>
    <w:rsid w:val="001C5ADB"/>
    <w:rsid w:val="001D07C4"/>
    <w:rsid w:val="001E615E"/>
    <w:rsid w:val="001E7521"/>
    <w:rsid w:val="001F3C4A"/>
    <w:rsid w:val="001F5808"/>
    <w:rsid w:val="00201AD9"/>
    <w:rsid w:val="0021466F"/>
    <w:rsid w:val="002156D2"/>
    <w:rsid w:val="00231AE0"/>
    <w:rsid w:val="00241C81"/>
    <w:rsid w:val="00242274"/>
    <w:rsid w:val="0024275B"/>
    <w:rsid w:val="00246B08"/>
    <w:rsid w:val="00250D9E"/>
    <w:rsid w:val="00252153"/>
    <w:rsid w:val="00253DDF"/>
    <w:rsid w:val="00272207"/>
    <w:rsid w:val="002857C9"/>
    <w:rsid w:val="002972E1"/>
    <w:rsid w:val="002A1347"/>
    <w:rsid w:val="002A189B"/>
    <w:rsid w:val="002B3568"/>
    <w:rsid w:val="002B37A8"/>
    <w:rsid w:val="002B5F5D"/>
    <w:rsid w:val="002C3CBA"/>
    <w:rsid w:val="002E107E"/>
    <w:rsid w:val="002E6A91"/>
    <w:rsid w:val="002F1F7D"/>
    <w:rsid w:val="002F75DF"/>
    <w:rsid w:val="0030110E"/>
    <w:rsid w:val="00303D72"/>
    <w:rsid w:val="0030663B"/>
    <w:rsid w:val="003069B7"/>
    <w:rsid w:val="00307010"/>
    <w:rsid w:val="003074E3"/>
    <w:rsid w:val="0031380A"/>
    <w:rsid w:val="003144A4"/>
    <w:rsid w:val="0032173D"/>
    <w:rsid w:val="00322059"/>
    <w:rsid w:val="00332F82"/>
    <w:rsid w:val="0034453A"/>
    <w:rsid w:val="003452CC"/>
    <w:rsid w:val="00353006"/>
    <w:rsid w:val="0035387F"/>
    <w:rsid w:val="003548C7"/>
    <w:rsid w:val="003654C6"/>
    <w:rsid w:val="003672CE"/>
    <w:rsid w:val="00367F5D"/>
    <w:rsid w:val="00370232"/>
    <w:rsid w:val="00372302"/>
    <w:rsid w:val="00373043"/>
    <w:rsid w:val="00373DCA"/>
    <w:rsid w:val="00377733"/>
    <w:rsid w:val="00381069"/>
    <w:rsid w:val="003908AA"/>
    <w:rsid w:val="0039215E"/>
    <w:rsid w:val="003958CE"/>
    <w:rsid w:val="00396B38"/>
    <w:rsid w:val="003A1640"/>
    <w:rsid w:val="003A3C12"/>
    <w:rsid w:val="003A578F"/>
    <w:rsid w:val="003B21E1"/>
    <w:rsid w:val="003B3165"/>
    <w:rsid w:val="003B4658"/>
    <w:rsid w:val="003B5C72"/>
    <w:rsid w:val="003D0DD2"/>
    <w:rsid w:val="003D2467"/>
    <w:rsid w:val="003F20ED"/>
    <w:rsid w:val="00400C69"/>
    <w:rsid w:val="0040398D"/>
    <w:rsid w:val="0042580E"/>
    <w:rsid w:val="004355BC"/>
    <w:rsid w:val="00441587"/>
    <w:rsid w:val="00446318"/>
    <w:rsid w:val="0044690C"/>
    <w:rsid w:val="004537BF"/>
    <w:rsid w:val="00455B39"/>
    <w:rsid w:val="00456AD9"/>
    <w:rsid w:val="0046155A"/>
    <w:rsid w:val="00472DA7"/>
    <w:rsid w:val="00480309"/>
    <w:rsid w:val="00483ADE"/>
    <w:rsid w:val="00486741"/>
    <w:rsid w:val="00487E11"/>
    <w:rsid w:val="00491833"/>
    <w:rsid w:val="00492D09"/>
    <w:rsid w:val="004C413C"/>
    <w:rsid w:val="004C542A"/>
    <w:rsid w:val="004E0A4A"/>
    <w:rsid w:val="004E6141"/>
    <w:rsid w:val="004F639C"/>
    <w:rsid w:val="005053B5"/>
    <w:rsid w:val="00510540"/>
    <w:rsid w:val="00523E29"/>
    <w:rsid w:val="00544240"/>
    <w:rsid w:val="0056377B"/>
    <w:rsid w:val="00563D24"/>
    <w:rsid w:val="00570074"/>
    <w:rsid w:val="005847B2"/>
    <w:rsid w:val="0058515A"/>
    <w:rsid w:val="005A18B0"/>
    <w:rsid w:val="005B0FD3"/>
    <w:rsid w:val="005C4DA3"/>
    <w:rsid w:val="005E4AC6"/>
    <w:rsid w:val="005F2903"/>
    <w:rsid w:val="00611A76"/>
    <w:rsid w:val="0061681B"/>
    <w:rsid w:val="006263B4"/>
    <w:rsid w:val="00630696"/>
    <w:rsid w:val="006320AA"/>
    <w:rsid w:val="0064728E"/>
    <w:rsid w:val="006518C8"/>
    <w:rsid w:val="006523AD"/>
    <w:rsid w:val="00660F7A"/>
    <w:rsid w:val="00667BFE"/>
    <w:rsid w:val="00676743"/>
    <w:rsid w:val="00677D9C"/>
    <w:rsid w:val="006831D3"/>
    <w:rsid w:val="00687679"/>
    <w:rsid w:val="00687BCC"/>
    <w:rsid w:val="00691806"/>
    <w:rsid w:val="00696438"/>
    <w:rsid w:val="00697DD7"/>
    <w:rsid w:val="006A36EE"/>
    <w:rsid w:val="006A67B6"/>
    <w:rsid w:val="006B004A"/>
    <w:rsid w:val="006C2133"/>
    <w:rsid w:val="006C6981"/>
    <w:rsid w:val="006D41EB"/>
    <w:rsid w:val="006E04CE"/>
    <w:rsid w:val="006E1600"/>
    <w:rsid w:val="006E25D0"/>
    <w:rsid w:val="006E5A4B"/>
    <w:rsid w:val="006E66A5"/>
    <w:rsid w:val="006E788E"/>
    <w:rsid w:val="006F01EF"/>
    <w:rsid w:val="006F0A3B"/>
    <w:rsid w:val="007104F3"/>
    <w:rsid w:val="007154C4"/>
    <w:rsid w:val="00720823"/>
    <w:rsid w:val="00733C89"/>
    <w:rsid w:val="0073711E"/>
    <w:rsid w:val="00737592"/>
    <w:rsid w:val="007462FE"/>
    <w:rsid w:val="0076301A"/>
    <w:rsid w:val="00764B14"/>
    <w:rsid w:val="00773DDF"/>
    <w:rsid w:val="00776B6A"/>
    <w:rsid w:val="00781441"/>
    <w:rsid w:val="00782AC7"/>
    <w:rsid w:val="007847FB"/>
    <w:rsid w:val="00795BAF"/>
    <w:rsid w:val="007A4A8A"/>
    <w:rsid w:val="007A4D22"/>
    <w:rsid w:val="007B48E7"/>
    <w:rsid w:val="007D0A12"/>
    <w:rsid w:val="007F4823"/>
    <w:rsid w:val="007F616D"/>
    <w:rsid w:val="00802274"/>
    <w:rsid w:val="00802709"/>
    <w:rsid w:val="00805CAB"/>
    <w:rsid w:val="008105B6"/>
    <w:rsid w:val="00811830"/>
    <w:rsid w:val="008166C4"/>
    <w:rsid w:val="00817E0F"/>
    <w:rsid w:val="00820A52"/>
    <w:rsid w:val="008335D1"/>
    <w:rsid w:val="0083428F"/>
    <w:rsid w:val="00836637"/>
    <w:rsid w:val="00863DC0"/>
    <w:rsid w:val="00870D69"/>
    <w:rsid w:val="0087208C"/>
    <w:rsid w:val="00872C5C"/>
    <w:rsid w:val="00880767"/>
    <w:rsid w:val="00881A8B"/>
    <w:rsid w:val="00881FEE"/>
    <w:rsid w:val="0088455C"/>
    <w:rsid w:val="008B435A"/>
    <w:rsid w:val="008B5B59"/>
    <w:rsid w:val="008D3B3C"/>
    <w:rsid w:val="00906D10"/>
    <w:rsid w:val="009111DD"/>
    <w:rsid w:val="00912B78"/>
    <w:rsid w:val="00917B8C"/>
    <w:rsid w:val="00920F73"/>
    <w:rsid w:val="0094017F"/>
    <w:rsid w:val="009404DD"/>
    <w:rsid w:val="00946EB0"/>
    <w:rsid w:val="00953529"/>
    <w:rsid w:val="009747F5"/>
    <w:rsid w:val="0098588D"/>
    <w:rsid w:val="00987D57"/>
    <w:rsid w:val="009A67F5"/>
    <w:rsid w:val="009D2654"/>
    <w:rsid w:val="009E25ED"/>
    <w:rsid w:val="009E272A"/>
    <w:rsid w:val="00A053AC"/>
    <w:rsid w:val="00A12E6B"/>
    <w:rsid w:val="00A225DC"/>
    <w:rsid w:val="00A243D0"/>
    <w:rsid w:val="00A2472A"/>
    <w:rsid w:val="00A35DD2"/>
    <w:rsid w:val="00A45E5B"/>
    <w:rsid w:val="00A474D6"/>
    <w:rsid w:val="00A47F0D"/>
    <w:rsid w:val="00A56E8F"/>
    <w:rsid w:val="00A60EDB"/>
    <w:rsid w:val="00A72D27"/>
    <w:rsid w:val="00A84867"/>
    <w:rsid w:val="00A86760"/>
    <w:rsid w:val="00AA35B4"/>
    <w:rsid w:val="00AB12C4"/>
    <w:rsid w:val="00AB3D12"/>
    <w:rsid w:val="00AB5E8D"/>
    <w:rsid w:val="00AB7F1C"/>
    <w:rsid w:val="00AC488F"/>
    <w:rsid w:val="00AC58CB"/>
    <w:rsid w:val="00AD7C67"/>
    <w:rsid w:val="00AE006A"/>
    <w:rsid w:val="00AE060D"/>
    <w:rsid w:val="00AE1307"/>
    <w:rsid w:val="00AF0A0A"/>
    <w:rsid w:val="00AF3411"/>
    <w:rsid w:val="00B05FF8"/>
    <w:rsid w:val="00B1276D"/>
    <w:rsid w:val="00B224CD"/>
    <w:rsid w:val="00B30849"/>
    <w:rsid w:val="00B34FB9"/>
    <w:rsid w:val="00B35B1D"/>
    <w:rsid w:val="00B57767"/>
    <w:rsid w:val="00B6056E"/>
    <w:rsid w:val="00B6721A"/>
    <w:rsid w:val="00B67396"/>
    <w:rsid w:val="00B96BC7"/>
    <w:rsid w:val="00B9729C"/>
    <w:rsid w:val="00BA0B1B"/>
    <w:rsid w:val="00BA7065"/>
    <w:rsid w:val="00BB0273"/>
    <w:rsid w:val="00BB4EF0"/>
    <w:rsid w:val="00BD4F51"/>
    <w:rsid w:val="00BF084C"/>
    <w:rsid w:val="00BF2A1F"/>
    <w:rsid w:val="00BF452E"/>
    <w:rsid w:val="00BF7E6E"/>
    <w:rsid w:val="00C07F38"/>
    <w:rsid w:val="00C142CD"/>
    <w:rsid w:val="00C16100"/>
    <w:rsid w:val="00C21D69"/>
    <w:rsid w:val="00C26493"/>
    <w:rsid w:val="00C437F3"/>
    <w:rsid w:val="00C54391"/>
    <w:rsid w:val="00C64698"/>
    <w:rsid w:val="00C750F8"/>
    <w:rsid w:val="00C7684B"/>
    <w:rsid w:val="00C77532"/>
    <w:rsid w:val="00C87FBE"/>
    <w:rsid w:val="00C92F9C"/>
    <w:rsid w:val="00C97F2B"/>
    <w:rsid w:val="00CA22D7"/>
    <w:rsid w:val="00CA2B37"/>
    <w:rsid w:val="00CC314B"/>
    <w:rsid w:val="00CC70D2"/>
    <w:rsid w:val="00CC71D0"/>
    <w:rsid w:val="00CD45B8"/>
    <w:rsid w:val="00CD4C0D"/>
    <w:rsid w:val="00CE037D"/>
    <w:rsid w:val="00CE1E4B"/>
    <w:rsid w:val="00CE3293"/>
    <w:rsid w:val="00D05F8E"/>
    <w:rsid w:val="00D060FD"/>
    <w:rsid w:val="00D1401B"/>
    <w:rsid w:val="00D174D2"/>
    <w:rsid w:val="00D24D4E"/>
    <w:rsid w:val="00D2534A"/>
    <w:rsid w:val="00D32EC7"/>
    <w:rsid w:val="00D33401"/>
    <w:rsid w:val="00D35C56"/>
    <w:rsid w:val="00D41041"/>
    <w:rsid w:val="00D419A1"/>
    <w:rsid w:val="00D55B0F"/>
    <w:rsid w:val="00D80A03"/>
    <w:rsid w:val="00D937D3"/>
    <w:rsid w:val="00DA03AE"/>
    <w:rsid w:val="00DA4EDD"/>
    <w:rsid w:val="00DA79FF"/>
    <w:rsid w:val="00DB6E24"/>
    <w:rsid w:val="00DC5B16"/>
    <w:rsid w:val="00DC7A08"/>
    <w:rsid w:val="00DE376C"/>
    <w:rsid w:val="00DF4BFB"/>
    <w:rsid w:val="00E0298C"/>
    <w:rsid w:val="00E05EDE"/>
    <w:rsid w:val="00E223D4"/>
    <w:rsid w:val="00E305C7"/>
    <w:rsid w:val="00E30934"/>
    <w:rsid w:val="00E3662B"/>
    <w:rsid w:val="00E42F44"/>
    <w:rsid w:val="00E50201"/>
    <w:rsid w:val="00E50738"/>
    <w:rsid w:val="00E62C97"/>
    <w:rsid w:val="00E6532C"/>
    <w:rsid w:val="00E67E63"/>
    <w:rsid w:val="00E74D0C"/>
    <w:rsid w:val="00E75018"/>
    <w:rsid w:val="00E75A68"/>
    <w:rsid w:val="00E76DA2"/>
    <w:rsid w:val="00E81EE3"/>
    <w:rsid w:val="00E90679"/>
    <w:rsid w:val="00E9680B"/>
    <w:rsid w:val="00E96CA3"/>
    <w:rsid w:val="00EA0712"/>
    <w:rsid w:val="00EA395A"/>
    <w:rsid w:val="00EA3FF3"/>
    <w:rsid w:val="00EB7D22"/>
    <w:rsid w:val="00EC135E"/>
    <w:rsid w:val="00ED1FB4"/>
    <w:rsid w:val="00ED26D6"/>
    <w:rsid w:val="00EE24A7"/>
    <w:rsid w:val="00EE2FCA"/>
    <w:rsid w:val="00EE50CF"/>
    <w:rsid w:val="00EF5216"/>
    <w:rsid w:val="00EF76B0"/>
    <w:rsid w:val="00F01ABD"/>
    <w:rsid w:val="00F20B5E"/>
    <w:rsid w:val="00F2684C"/>
    <w:rsid w:val="00F357E6"/>
    <w:rsid w:val="00F406A9"/>
    <w:rsid w:val="00F5128A"/>
    <w:rsid w:val="00F55583"/>
    <w:rsid w:val="00F61F08"/>
    <w:rsid w:val="00F73391"/>
    <w:rsid w:val="00F761A8"/>
    <w:rsid w:val="00F844E3"/>
    <w:rsid w:val="00F93C43"/>
    <w:rsid w:val="00F94BE8"/>
    <w:rsid w:val="00FB7144"/>
    <w:rsid w:val="00FC4A89"/>
    <w:rsid w:val="00FC7F98"/>
    <w:rsid w:val="00FE0792"/>
    <w:rsid w:val="00FE120B"/>
    <w:rsid w:val="00FE430A"/>
    <w:rsid w:val="00FE48D2"/>
    <w:rsid w:val="00FE599B"/>
    <w:rsid w:val="00FE79D2"/>
    <w:rsid w:val="00FF2ECE"/>
    <w:rsid w:val="00FF33D4"/>
    <w:rsid w:val="00FF60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27EB1FA"/>
  <w15:chartTrackingRefBased/>
  <w15:docId w15:val="{02A3B664-DAD8-439D-97BD-082152DA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AC7"/>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73391"/>
    <w:pPr>
      <w:ind w:left="720"/>
      <w:contextualSpacing/>
    </w:pPr>
  </w:style>
  <w:style w:type="character" w:styleId="Hipersaite">
    <w:name w:val="Hyperlink"/>
    <w:basedOn w:val="Noklusjumarindkopasfonts"/>
    <w:uiPriority w:val="99"/>
    <w:unhideWhenUsed/>
    <w:rsid w:val="0034453A"/>
    <w:rPr>
      <w:color w:val="0563C1" w:themeColor="hyperlink"/>
      <w:u w:val="single"/>
    </w:rPr>
  </w:style>
  <w:style w:type="paragraph" w:styleId="Galvene">
    <w:name w:val="header"/>
    <w:basedOn w:val="Parasts"/>
    <w:link w:val="GalveneRakstz"/>
    <w:uiPriority w:val="99"/>
    <w:unhideWhenUsed/>
    <w:rsid w:val="00CC71D0"/>
    <w:pPr>
      <w:tabs>
        <w:tab w:val="center" w:pos="4153"/>
        <w:tab w:val="right" w:pos="8306"/>
      </w:tabs>
    </w:pPr>
  </w:style>
  <w:style w:type="character" w:customStyle="1" w:styleId="GalveneRakstz">
    <w:name w:val="Galvene Rakstz."/>
    <w:basedOn w:val="Noklusjumarindkopasfonts"/>
    <w:link w:val="Galvene"/>
    <w:uiPriority w:val="99"/>
    <w:rsid w:val="00CC71D0"/>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CC71D0"/>
    <w:pPr>
      <w:tabs>
        <w:tab w:val="center" w:pos="4153"/>
        <w:tab w:val="right" w:pos="8306"/>
      </w:tabs>
    </w:pPr>
  </w:style>
  <w:style w:type="character" w:customStyle="1" w:styleId="KjeneRakstz">
    <w:name w:val="Kājene Rakstz."/>
    <w:basedOn w:val="Noklusjumarindkopasfonts"/>
    <w:link w:val="Kjene"/>
    <w:uiPriority w:val="99"/>
    <w:rsid w:val="00CC71D0"/>
    <w:rPr>
      <w:rFonts w:ascii="Times New Roman" w:eastAsia="Times New Roman" w:hAnsi="Times New Roman" w:cs="Times New Roman"/>
      <w:sz w:val="24"/>
      <w:szCs w:val="24"/>
      <w:lang w:val="en-US"/>
    </w:rPr>
  </w:style>
  <w:style w:type="table" w:styleId="Reatabula">
    <w:name w:val="Table Grid"/>
    <w:basedOn w:val="Parastatabula"/>
    <w:uiPriority w:val="59"/>
    <w:rsid w:val="00297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A578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A578F"/>
    <w:rPr>
      <w:rFonts w:ascii="Segoe UI" w:eastAsia="Times New Roman" w:hAnsi="Segoe UI" w:cs="Segoe UI"/>
      <w:sz w:val="18"/>
      <w:szCs w:val="18"/>
      <w:lang w:val="en-US"/>
    </w:rPr>
  </w:style>
  <w:style w:type="character" w:styleId="Neatrisintapieminana">
    <w:name w:val="Unresolved Mention"/>
    <w:basedOn w:val="Noklusjumarindkopasfonts"/>
    <w:uiPriority w:val="99"/>
    <w:semiHidden/>
    <w:unhideWhenUsed/>
    <w:rsid w:val="00D419A1"/>
    <w:rPr>
      <w:color w:val="605E5C"/>
      <w:shd w:val="clear" w:color="auto" w:fill="E1DFDD"/>
    </w:rPr>
  </w:style>
  <w:style w:type="table" w:customStyle="1" w:styleId="TableGrid1">
    <w:name w:val="Table Grid1"/>
    <w:basedOn w:val="Parastatabula"/>
    <w:next w:val="Reatabula"/>
    <w:uiPriority w:val="39"/>
    <w:rsid w:val="0025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rsonals@tukum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ip.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7859</Words>
  <Characters>4481</Characters>
  <Application>Microsoft Office Word</Application>
  <DocSecurity>0</DocSecurity>
  <Lines>37</Lines>
  <Paragraphs>24</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5.2. Amata pretendentam nepieciešamā izglītība - akadēmiskā izglītība vai otrā l</vt:lpstr>
      <vt:lpstr>    5.3. Amata pretendentam nepieciešamā darba pieredze - vismaz triju gadu darba pi</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Liene.Zervena</dc:creator>
  <cp:lastModifiedBy>Liene.Zervena</cp:lastModifiedBy>
  <cp:revision>5</cp:revision>
  <cp:lastPrinted>2025-02-14T09:19:00Z</cp:lastPrinted>
  <dcterms:created xsi:type="dcterms:W3CDTF">2025-02-21T08:26:00Z</dcterms:created>
  <dcterms:modified xsi:type="dcterms:W3CDTF">2025-02-21T08:30:00Z</dcterms:modified>
</cp:coreProperties>
</file>