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09" w:rsidRPr="00350C2B" w:rsidRDefault="00BD5C58">
      <w:pPr>
        <w:jc w:val="right"/>
        <w:rPr>
          <w:rFonts w:ascii="Times New Roman" w:hAnsi="Times New Roman" w:cs="Times New Roman"/>
          <w:b/>
          <w:spacing w:val="20"/>
          <w:sz w:val="24"/>
          <w:szCs w:val="24"/>
        </w:rPr>
      </w:pPr>
      <w:bookmarkStart w:id="0" w:name="_GoBack"/>
      <w:bookmarkEnd w:id="0"/>
      <w:r w:rsidRPr="00350C2B">
        <w:rPr>
          <w:rFonts w:ascii="Times New Roman" w:hAnsi="Times New Roman" w:cs="Times New Roman"/>
          <w:noProof/>
          <w:sz w:val="24"/>
          <w:szCs w:val="24"/>
          <w:lang w:eastAsia="lv-LV"/>
        </w:rPr>
        <w:drawing>
          <wp:inline distT="0" distB="0" distL="0" distR="0">
            <wp:extent cx="733425" cy="885190"/>
            <wp:effectExtent l="0" t="0" r="0" b="0"/>
            <wp:docPr id="4" name="Attēls 4" descr="http://www.pumpurs.lv/sites/default/files/2019-08/PuMPurs_logo_MB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325794" name="Attēls 4" descr="http://www.pumpurs.lv/sites/default/files/2019-08/PuMPurs_logo_MB_mini.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193" cy="908249"/>
                    </a:xfrm>
                    <a:prstGeom prst="rect">
                      <a:avLst/>
                    </a:prstGeom>
                    <a:noFill/>
                    <a:ln>
                      <a:noFill/>
                    </a:ln>
                  </pic:spPr>
                </pic:pic>
              </a:graphicData>
            </a:graphic>
          </wp:inline>
        </w:drawing>
      </w:r>
    </w:p>
    <w:p w:rsidR="007C5C25" w:rsidRDefault="00BD5C58" w:rsidP="007C5C25">
      <w:pPr>
        <w:spacing w:after="0" w:line="240" w:lineRule="auto"/>
        <w:ind w:left="9360" w:firstLine="720"/>
        <w:rPr>
          <w:rFonts w:ascii="Times New Roman" w:hAnsi="Times New Roman" w:cs="Times New Roman"/>
          <w:sz w:val="20"/>
          <w:szCs w:val="20"/>
        </w:rPr>
      </w:pPr>
      <w:r w:rsidRPr="007C5C25">
        <w:rPr>
          <w:rFonts w:ascii="Times New Roman" w:hAnsi="Times New Roman" w:cs="Times New Roman"/>
          <w:sz w:val="20"/>
          <w:szCs w:val="20"/>
        </w:rPr>
        <w:t>A</w:t>
      </w:r>
      <w:r w:rsidR="00FC009F">
        <w:rPr>
          <w:rFonts w:ascii="Times New Roman" w:hAnsi="Times New Roman" w:cs="Times New Roman"/>
          <w:sz w:val="20"/>
          <w:szCs w:val="20"/>
        </w:rPr>
        <w:t>PSTIPRINĀTS</w:t>
      </w:r>
      <w:r w:rsidRPr="007C5C25">
        <w:rPr>
          <w:rFonts w:ascii="Times New Roman" w:hAnsi="Times New Roman" w:cs="Times New Roman"/>
          <w:sz w:val="20"/>
          <w:szCs w:val="20"/>
        </w:rPr>
        <w:t xml:space="preserve"> </w:t>
      </w:r>
    </w:p>
    <w:p w:rsidR="007C5C25" w:rsidRDefault="00BD5C58" w:rsidP="007C5C25">
      <w:pPr>
        <w:spacing w:after="0" w:line="240" w:lineRule="auto"/>
        <w:ind w:left="9360" w:firstLine="720"/>
        <w:rPr>
          <w:rFonts w:ascii="Times New Roman" w:hAnsi="Times New Roman" w:cs="Times New Roman"/>
          <w:sz w:val="20"/>
          <w:szCs w:val="20"/>
        </w:rPr>
      </w:pPr>
      <w:r w:rsidRPr="007C5C25">
        <w:rPr>
          <w:rFonts w:ascii="Times New Roman" w:hAnsi="Times New Roman" w:cs="Times New Roman"/>
          <w:sz w:val="20"/>
          <w:szCs w:val="20"/>
        </w:rPr>
        <w:t xml:space="preserve">ar Tukuma novada domes </w:t>
      </w:r>
      <w:r w:rsidR="00AE0BB9">
        <w:rPr>
          <w:rFonts w:ascii="Times New Roman" w:hAnsi="Times New Roman" w:cs="Times New Roman"/>
          <w:sz w:val="20"/>
          <w:szCs w:val="20"/>
        </w:rPr>
        <w:t>26.</w:t>
      </w:r>
      <w:r>
        <w:rPr>
          <w:rFonts w:ascii="Times New Roman" w:hAnsi="Times New Roman" w:cs="Times New Roman"/>
          <w:sz w:val="20"/>
          <w:szCs w:val="20"/>
        </w:rPr>
        <w:t>10.</w:t>
      </w:r>
      <w:r w:rsidRPr="007C5C25">
        <w:rPr>
          <w:rFonts w:ascii="Times New Roman" w:hAnsi="Times New Roman" w:cs="Times New Roman"/>
          <w:sz w:val="20"/>
          <w:szCs w:val="20"/>
        </w:rPr>
        <w:t>2023. </w:t>
      </w:r>
    </w:p>
    <w:p w:rsidR="00450109" w:rsidRPr="007C5C25" w:rsidRDefault="00BD5C58" w:rsidP="007C5C25">
      <w:pPr>
        <w:spacing w:after="0" w:line="240" w:lineRule="auto"/>
        <w:ind w:left="9360" w:firstLine="720"/>
        <w:rPr>
          <w:rFonts w:ascii="Times New Roman" w:hAnsi="Times New Roman" w:cs="Times New Roman"/>
          <w:sz w:val="20"/>
          <w:szCs w:val="20"/>
        </w:rPr>
      </w:pPr>
      <w:r w:rsidRPr="007C5C25">
        <w:rPr>
          <w:rFonts w:ascii="Times New Roman" w:hAnsi="Times New Roman" w:cs="Times New Roman"/>
          <w:sz w:val="20"/>
          <w:szCs w:val="20"/>
        </w:rPr>
        <w:t>lēmumu Nr. </w:t>
      </w:r>
      <w:r w:rsidR="007C5C25">
        <w:rPr>
          <w:rFonts w:ascii="Times New Roman" w:hAnsi="Times New Roman" w:cs="Times New Roman"/>
          <w:sz w:val="20"/>
          <w:szCs w:val="20"/>
        </w:rPr>
        <w:t>TND/23</w:t>
      </w:r>
      <w:r w:rsidR="00AE0BB9">
        <w:rPr>
          <w:rFonts w:ascii="Times New Roman" w:hAnsi="Times New Roman" w:cs="Times New Roman"/>
          <w:sz w:val="20"/>
          <w:szCs w:val="20"/>
        </w:rPr>
        <w:t>/611</w:t>
      </w:r>
      <w:r w:rsidR="007C5C25">
        <w:rPr>
          <w:rFonts w:ascii="Times New Roman" w:hAnsi="Times New Roman" w:cs="Times New Roman"/>
          <w:sz w:val="20"/>
          <w:szCs w:val="20"/>
        </w:rPr>
        <w:t xml:space="preserve"> (prot. Nr.</w:t>
      </w:r>
      <w:r w:rsidR="00AE0BB9">
        <w:rPr>
          <w:rFonts w:ascii="Times New Roman" w:hAnsi="Times New Roman" w:cs="Times New Roman"/>
          <w:sz w:val="20"/>
          <w:szCs w:val="20"/>
        </w:rPr>
        <w:t> 17</w:t>
      </w:r>
      <w:r w:rsidR="007C5C25">
        <w:rPr>
          <w:rFonts w:ascii="Times New Roman" w:hAnsi="Times New Roman" w:cs="Times New Roman"/>
          <w:sz w:val="20"/>
          <w:szCs w:val="20"/>
        </w:rPr>
        <w:t xml:space="preserve">, </w:t>
      </w:r>
      <w:r w:rsidR="00AE0BB9">
        <w:rPr>
          <w:rFonts w:ascii="Times New Roman" w:hAnsi="Times New Roman" w:cs="Times New Roman"/>
          <w:sz w:val="20"/>
          <w:szCs w:val="20"/>
        </w:rPr>
        <w:t>14</w:t>
      </w:r>
      <w:r w:rsidR="007C5C25">
        <w:rPr>
          <w:rFonts w:ascii="Times New Roman" w:hAnsi="Times New Roman" w:cs="Times New Roman"/>
          <w:sz w:val="20"/>
          <w:szCs w:val="20"/>
        </w:rPr>
        <w:t>. §)</w:t>
      </w:r>
    </w:p>
    <w:p w:rsidR="007C5C25" w:rsidRPr="007C5C25" w:rsidRDefault="007C5C25" w:rsidP="007C5C25">
      <w:pPr>
        <w:spacing w:after="0" w:line="240" w:lineRule="auto"/>
        <w:rPr>
          <w:rFonts w:ascii="Times New Roman" w:hAnsi="Times New Roman" w:cs="Times New Roman"/>
          <w:sz w:val="20"/>
          <w:szCs w:val="20"/>
        </w:rPr>
      </w:pPr>
    </w:p>
    <w:p w:rsidR="00450109" w:rsidRPr="00350C2B" w:rsidRDefault="00BD5C58">
      <w:pPr>
        <w:jc w:val="center"/>
        <w:rPr>
          <w:rFonts w:ascii="Times New Roman" w:hAnsi="Times New Roman" w:cs="Times New Roman"/>
          <w:sz w:val="40"/>
          <w:szCs w:val="40"/>
        </w:rPr>
      </w:pPr>
      <w:r w:rsidRPr="00350C2B">
        <w:rPr>
          <w:rFonts w:ascii="Times New Roman" w:hAnsi="Times New Roman" w:cs="Times New Roman"/>
          <w:b/>
          <w:spacing w:val="20"/>
          <w:sz w:val="40"/>
          <w:szCs w:val="40"/>
        </w:rPr>
        <w:t>Tukuma novada pašvaldības</w:t>
      </w:r>
      <w:r w:rsidRPr="00350C2B">
        <w:rPr>
          <w:rFonts w:ascii="Times New Roman" w:hAnsi="Times New Roman" w:cs="Times New Roman"/>
          <w:b/>
          <w:spacing w:val="20"/>
          <w:sz w:val="40"/>
          <w:szCs w:val="40"/>
        </w:rPr>
        <w:br/>
        <w:t>Priekšlaicīgas mācību pārtraukšanas prevencijas sistēma un ieviešanas plāns</w:t>
      </w:r>
      <w:r w:rsidRPr="00350C2B">
        <w:rPr>
          <w:rFonts w:ascii="Times New Roman" w:hAnsi="Times New Roman" w:cs="Times New Roman"/>
          <w:b/>
          <w:spacing w:val="20"/>
          <w:sz w:val="40"/>
          <w:szCs w:val="40"/>
        </w:rPr>
        <w:br/>
        <w:t>2024.-2028.</w:t>
      </w:r>
      <w:r w:rsidR="00FC009F">
        <w:rPr>
          <w:rFonts w:ascii="Times New Roman" w:hAnsi="Times New Roman" w:cs="Times New Roman"/>
          <w:b/>
          <w:spacing w:val="20"/>
          <w:sz w:val="40"/>
          <w:szCs w:val="40"/>
        </w:rPr>
        <w:t> </w:t>
      </w:r>
      <w:r w:rsidRPr="00350C2B">
        <w:rPr>
          <w:rFonts w:ascii="Times New Roman" w:hAnsi="Times New Roman" w:cs="Times New Roman"/>
          <w:b/>
          <w:spacing w:val="20"/>
          <w:sz w:val="40"/>
          <w:szCs w:val="40"/>
        </w:rPr>
        <w:t>gadam</w:t>
      </w:r>
    </w:p>
    <w:p w:rsidR="00450109" w:rsidRPr="00350C2B" w:rsidRDefault="00450109">
      <w:pPr>
        <w:rPr>
          <w:rFonts w:ascii="Times New Roman" w:hAnsi="Times New Roman" w:cs="Times New Roman"/>
          <w:sz w:val="24"/>
          <w:szCs w:val="24"/>
        </w:rPr>
      </w:pPr>
    </w:p>
    <w:p w:rsidR="00450109" w:rsidRPr="00350C2B" w:rsidRDefault="00BD5C58">
      <w:pPr>
        <w:jc w:val="center"/>
        <w:rPr>
          <w:rFonts w:ascii="Times New Roman" w:hAnsi="Times New Roman" w:cs="Times New Roman"/>
          <w:sz w:val="24"/>
          <w:szCs w:val="24"/>
        </w:rPr>
      </w:pPr>
      <w:r w:rsidRPr="00350C2B">
        <w:rPr>
          <w:rFonts w:ascii="Times New Roman" w:hAnsi="Times New Roman" w:cs="Times New Roman"/>
          <w:sz w:val="24"/>
          <w:szCs w:val="24"/>
        </w:rPr>
        <w:t>Tukumā</w:t>
      </w:r>
    </w:p>
    <w:p w:rsidR="00450109" w:rsidRPr="00350C2B" w:rsidRDefault="00BD5C58">
      <w:pPr>
        <w:jc w:val="center"/>
        <w:rPr>
          <w:rFonts w:ascii="Times New Roman" w:hAnsi="Times New Roman" w:cs="Times New Roman"/>
          <w:sz w:val="24"/>
          <w:szCs w:val="24"/>
        </w:rPr>
      </w:pPr>
      <w:r w:rsidRPr="00350C2B">
        <w:rPr>
          <w:rFonts w:ascii="Times New Roman" w:hAnsi="Times New Roman" w:cs="Times New Roman"/>
          <w:sz w:val="24"/>
          <w:szCs w:val="24"/>
        </w:rPr>
        <w:t>2023</w:t>
      </w:r>
    </w:p>
    <w:p w:rsidR="00450109" w:rsidRPr="00350C2B" w:rsidRDefault="00BD5C58">
      <w:pPr>
        <w:jc w:val="both"/>
        <w:rPr>
          <w:rFonts w:ascii="Times New Roman" w:hAnsi="Times New Roman" w:cs="Times New Roman"/>
        </w:rPr>
      </w:pPr>
      <w:r w:rsidRPr="00350C2B">
        <w:rPr>
          <w:rFonts w:ascii="Times New Roman" w:hAnsi="Times New Roman" w:cs="Times New Roman"/>
        </w:rPr>
        <w:t xml:space="preserve">Eiropas Savienības fondu </w:t>
      </w:r>
      <w:r w:rsidRPr="00350C2B">
        <w:rPr>
          <w:rFonts w:ascii="Times New Roman" w:hAnsi="Times New Roman" w:cs="Times New Roman"/>
        </w:rPr>
        <w:t>darbības programma Izaugsme un nodarbinātība “8.3.4. specifiskā atbalsta mērķa “Samazināt priekšlaicīgu mācību pārtraukšanu, īstenojot preventīvus un intervences pasākumus“</w:t>
      </w:r>
      <w:r w:rsidR="007C5C25">
        <w:rPr>
          <w:rFonts w:ascii="Times New Roman" w:hAnsi="Times New Roman" w:cs="Times New Roman"/>
        </w:rPr>
        <w:t xml:space="preserve"> </w:t>
      </w:r>
      <w:r w:rsidRPr="00350C2B">
        <w:rPr>
          <w:rFonts w:ascii="Times New Roman" w:hAnsi="Times New Roman" w:cs="Times New Roman"/>
        </w:rPr>
        <w:t>projekts Nr.</w:t>
      </w:r>
      <w:r w:rsidR="007C5C25">
        <w:rPr>
          <w:rFonts w:ascii="Times New Roman" w:hAnsi="Times New Roman" w:cs="Times New Roman"/>
        </w:rPr>
        <w:t> </w:t>
      </w:r>
      <w:r w:rsidRPr="00350C2B">
        <w:rPr>
          <w:rFonts w:ascii="Times New Roman" w:hAnsi="Times New Roman" w:cs="Times New Roman"/>
        </w:rPr>
        <w:t>8.3.4.0/16/I/001</w:t>
      </w:r>
      <w:r w:rsidR="00EC6362">
        <w:rPr>
          <w:rFonts w:ascii="Times New Roman" w:hAnsi="Times New Roman" w:cs="Times New Roman"/>
        </w:rPr>
        <w:t xml:space="preserve"> “</w:t>
      </w:r>
      <w:r w:rsidRPr="00350C2B">
        <w:rPr>
          <w:rFonts w:ascii="Times New Roman" w:hAnsi="Times New Roman" w:cs="Times New Roman"/>
        </w:rPr>
        <w:t>Atbalsts priekšlaicīgas mācību pārtraukšanas samazin</w:t>
      </w:r>
      <w:r w:rsidRPr="00350C2B">
        <w:rPr>
          <w:rFonts w:ascii="Times New Roman" w:hAnsi="Times New Roman" w:cs="Times New Roman"/>
        </w:rPr>
        <w:t>āšanai</w:t>
      </w:r>
      <w:r w:rsidR="00EC6362">
        <w:rPr>
          <w:rFonts w:ascii="Times New Roman" w:hAnsi="Times New Roman" w:cs="Times New Roman"/>
        </w:rPr>
        <w:t>”</w:t>
      </w:r>
      <w:r w:rsidRPr="00350C2B">
        <w:rPr>
          <w:rFonts w:ascii="Times New Roman" w:hAnsi="Times New Roman" w:cs="Times New Roman"/>
        </w:rPr>
        <w:t xml:space="preserve"> </w:t>
      </w:r>
    </w:p>
    <w:p w:rsidR="00450109" w:rsidRPr="00350C2B" w:rsidRDefault="00BD5C58">
      <w:pPr>
        <w:jc w:val="center"/>
        <w:rPr>
          <w:rFonts w:ascii="Times New Roman" w:hAnsi="Times New Roman" w:cs="Times New Roman"/>
          <w:sz w:val="24"/>
          <w:szCs w:val="24"/>
        </w:rPr>
      </w:pPr>
      <w:r w:rsidRPr="00350C2B">
        <w:rPr>
          <w:rFonts w:ascii="Times New Roman" w:hAnsi="Times New Roman" w:cs="Times New Roman"/>
          <w:noProof/>
          <w:sz w:val="24"/>
          <w:szCs w:val="24"/>
          <w:lang w:eastAsia="lv-LV"/>
        </w:rPr>
        <w:drawing>
          <wp:inline distT="0" distB="0" distL="0" distR="0">
            <wp:extent cx="5731510" cy="1204595"/>
            <wp:effectExtent l="0" t="0" r="2540" b="0"/>
            <wp:docPr id="2" name="Attēls 2" descr="http://site-550587.mozfiles.com/files/550587/ESF___IKVD_logo_ansamb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29481" name="Attēls 2" descr="http://site-550587.mozfiles.com/files/550587/ESF___IKVD_logo_ansamblis.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1205141"/>
                    </a:xfrm>
                    <a:prstGeom prst="rect">
                      <a:avLst/>
                    </a:prstGeom>
                    <a:noFill/>
                    <a:ln>
                      <a:noFill/>
                    </a:ln>
                  </pic:spPr>
                </pic:pic>
              </a:graphicData>
            </a:graphic>
          </wp:inline>
        </w:drawing>
      </w:r>
    </w:p>
    <w:sdt>
      <w:sdtPr>
        <w:rPr>
          <w:rFonts w:ascii="Times New Roman" w:eastAsiaTheme="minorHAnsi" w:hAnsi="Times New Roman" w:cs="Times New Roman"/>
          <w:color w:val="auto"/>
          <w:sz w:val="24"/>
          <w:szCs w:val="24"/>
          <w:lang w:val="lv-LV"/>
        </w:rPr>
        <w:id w:val="1304824955"/>
        <w:docPartObj>
          <w:docPartGallery w:val="Table of Contents"/>
          <w:docPartUnique/>
        </w:docPartObj>
      </w:sdtPr>
      <w:sdtEndPr>
        <w:rPr>
          <w:rFonts w:asciiTheme="minorHAnsi" w:hAnsiTheme="minorHAnsi" w:cstheme="minorBidi"/>
          <w:b/>
          <w:bCs/>
          <w:sz w:val="22"/>
          <w:szCs w:val="22"/>
        </w:rPr>
      </w:sdtEndPr>
      <w:sdtContent>
        <w:p w:rsidR="00972E1D" w:rsidRPr="007C5C25" w:rsidRDefault="00972E1D">
          <w:pPr>
            <w:pStyle w:val="Saturardtjavirsraksts1"/>
            <w:rPr>
              <w:rFonts w:ascii="Times New Roman" w:eastAsiaTheme="minorHAnsi" w:hAnsi="Times New Roman" w:cs="Times New Roman"/>
              <w:color w:val="auto"/>
              <w:sz w:val="24"/>
              <w:szCs w:val="24"/>
              <w:lang w:val="lv-LV"/>
            </w:rPr>
          </w:pPr>
        </w:p>
        <w:p w:rsidR="00450109" w:rsidRPr="007C5C25" w:rsidRDefault="00BD5C58">
          <w:pPr>
            <w:pStyle w:val="Saturardtjavirsraksts1"/>
            <w:rPr>
              <w:rFonts w:ascii="Times New Roman" w:hAnsi="Times New Roman" w:cs="Times New Roman"/>
              <w:b/>
              <w:bCs/>
              <w:color w:val="auto"/>
              <w:sz w:val="24"/>
              <w:szCs w:val="24"/>
              <w:lang w:val="lv-LV"/>
            </w:rPr>
          </w:pPr>
          <w:r w:rsidRPr="007C5C25">
            <w:rPr>
              <w:rFonts w:ascii="Times New Roman" w:hAnsi="Times New Roman" w:cs="Times New Roman"/>
              <w:b/>
              <w:bCs/>
              <w:color w:val="auto"/>
              <w:sz w:val="24"/>
              <w:szCs w:val="24"/>
              <w:lang w:val="lv-LV"/>
            </w:rPr>
            <w:t>SATURS</w:t>
          </w:r>
        </w:p>
        <w:p w:rsidR="00450109" w:rsidRPr="007C5C25" w:rsidRDefault="00450109">
          <w:pPr>
            <w:rPr>
              <w:rFonts w:ascii="Times New Roman" w:hAnsi="Times New Roman" w:cs="Times New Roman"/>
              <w:sz w:val="24"/>
              <w:szCs w:val="24"/>
            </w:rPr>
          </w:pPr>
        </w:p>
        <w:p w:rsidR="0003064D" w:rsidRPr="007C5C25" w:rsidRDefault="00BD5C58">
          <w:pPr>
            <w:pStyle w:val="Saturs1"/>
            <w:tabs>
              <w:tab w:val="right" w:leader="dot" w:pos="13948"/>
            </w:tabs>
            <w:rPr>
              <w:rFonts w:ascii="Times New Roman" w:hAnsi="Times New Roman" w:cs="Times New Roman"/>
              <w:noProof/>
              <w:sz w:val="24"/>
              <w:szCs w:val="24"/>
            </w:rPr>
          </w:pPr>
          <w:r w:rsidRPr="007C5C25">
            <w:rPr>
              <w:rFonts w:ascii="Times New Roman" w:hAnsi="Times New Roman" w:cs="Times New Roman"/>
              <w:sz w:val="24"/>
              <w:szCs w:val="24"/>
            </w:rPr>
            <w:fldChar w:fldCharType="begin"/>
          </w:r>
          <w:r w:rsidRPr="007C5C25">
            <w:rPr>
              <w:rFonts w:ascii="Times New Roman" w:hAnsi="Times New Roman" w:cs="Times New Roman"/>
              <w:sz w:val="24"/>
              <w:szCs w:val="24"/>
            </w:rPr>
            <w:instrText xml:space="preserve"> TOC \o "1-3" \h \z \u </w:instrText>
          </w:r>
          <w:r w:rsidRPr="007C5C25">
            <w:rPr>
              <w:rFonts w:ascii="Times New Roman" w:hAnsi="Times New Roman" w:cs="Times New Roman"/>
              <w:sz w:val="24"/>
              <w:szCs w:val="24"/>
            </w:rPr>
            <w:fldChar w:fldCharType="separate"/>
          </w:r>
          <w:hyperlink w:anchor="_Toc146698045" w:history="1">
            <w:r w:rsidRPr="007C5C25">
              <w:rPr>
                <w:rStyle w:val="Hipersaite"/>
                <w:rFonts w:ascii="Times New Roman" w:hAnsi="Times New Roman" w:cs="Times New Roman"/>
                <w:b/>
                <w:bCs/>
                <w:noProof/>
                <w:sz w:val="24"/>
                <w:szCs w:val="24"/>
              </w:rPr>
              <w:t>IEVADS</w:t>
            </w:r>
            <w:r w:rsidRPr="007C5C25">
              <w:rPr>
                <w:rFonts w:ascii="Times New Roman" w:hAnsi="Times New Roman" w:cs="Times New Roman"/>
                <w:noProof/>
                <w:webHidden/>
                <w:sz w:val="24"/>
                <w:szCs w:val="24"/>
              </w:rPr>
              <w:tab/>
            </w:r>
            <w:r w:rsidRPr="007C5C25">
              <w:rPr>
                <w:rFonts w:ascii="Times New Roman" w:hAnsi="Times New Roman" w:cs="Times New Roman"/>
                <w:noProof/>
                <w:webHidden/>
                <w:sz w:val="24"/>
                <w:szCs w:val="24"/>
              </w:rPr>
              <w:fldChar w:fldCharType="begin"/>
            </w:r>
            <w:r w:rsidRPr="007C5C25">
              <w:rPr>
                <w:rFonts w:ascii="Times New Roman" w:hAnsi="Times New Roman" w:cs="Times New Roman"/>
                <w:noProof/>
                <w:webHidden/>
                <w:sz w:val="24"/>
                <w:szCs w:val="24"/>
              </w:rPr>
              <w:instrText xml:space="preserve"> PAGEREF _Toc146698045 \h </w:instrText>
            </w:r>
            <w:r w:rsidRPr="007C5C25">
              <w:rPr>
                <w:rFonts w:ascii="Times New Roman" w:hAnsi="Times New Roman" w:cs="Times New Roman"/>
                <w:noProof/>
                <w:webHidden/>
                <w:sz w:val="24"/>
                <w:szCs w:val="24"/>
              </w:rPr>
            </w:r>
            <w:r w:rsidRPr="007C5C25">
              <w:rPr>
                <w:rFonts w:ascii="Times New Roman" w:hAnsi="Times New Roman" w:cs="Times New Roman"/>
                <w:noProof/>
                <w:webHidden/>
                <w:sz w:val="24"/>
                <w:szCs w:val="24"/>
              </w:rPr>
              <w:fldChar w:fldCharType="separate"/>
            </w:r>
            <w:r w:rsidR="00E72C47" w:rsidRPr="007C5C25">
              <w:rPr>
                <w:rFonts w:ascii="Times New Roman" w:hAnsi="Times New Roman" w:cs="Times New Roman"/>
                <w:noProof/>
                <w:webHidden/>
                <w:sz w:val="24"/>
                <w:szCs w:val="24"/>
              </w:rPr>
              <w:t>3</w:t>
            </w:r>
            <w:r w:rsidRPr="007C5C25">
              <w:rPr>
                <w:rFonts w:ascii="Times New Roman" w:hAnsi="Times New Roman" w:cs="Times New Roman"/>
                <w:noProof/>
                <w:webHidden/>
                <w:sz w:val="24"/>
                <w:szCs w:val="24"/>
              </w:rPr>
              <w:fldChar w:fldCharType="end"/>
            </w:r>
          </w:hyperlink>
        </w:p>
        <w:p w:rsidR="00E72C47" w:rsidRPr="007C5C25" w:rsidRDefault="00BD5C58" w:rsidP="00E72C47">
          <w:pPr>
            <w:rPr>
              <w:rFonts w:ascii="Times New Roman" w:hAnsi="Times New Roman" w:cs="Times New Roman"/>
              <w:noProof/>
              <w:sz w:val="24"/>
              <w:szCs w:val="24"/>
            </w:rPr>
          </w:pPr>
          <w:r w:rsidRPr="007C5C25">
            <w:rPr>
              <w:rFonts w:ascii="Times New Roman" w:hAnsi="Times New Roman" w:cs="Times New Roman"/>
              <w:b/>
              <w:noProof/>
              <w:sz w:val="24"/>
              <w:szCs w:val="24"/>
            </w:rPr>
            <w:t>SAĪSINĀJUMI</w:t>
          </w:r>
          <w:r w:rsidRPr="007C5C25">
            <w:rPr>
              <w:rFonts w:ascii="Times New Roman" w:hAnsi="Times New Roman" w:cs="Times New Roman"/>
              <w:noProof/>
              <w:sz w:val="24"/>
              <w:szCs w:val="24"/>
            </w:rPr>
            <w:t>…………………………………………………………………………………………………………………………………………………………………………………………………………………….4</w:t>
          </w:r>
        </w:p>
        <w:p w:rsidR="0003064D" w:rsidRPr="007C5C25" w:rsidRDefault="00BD5C58">
          <w:pPr>
            <w:pStyle w:val="Saturs1"/>
            <w:tabs>
              <w:tab w:val="right" w:leader="dot" w:pos="13948"/>
            </w:tabs>
            <w:rPr>
              <w:rFonts w:ascii="Times New Roman" w:eastAsiaTheme="minorEastAsia" w:hAnsi="Times New Roman" w:cs="Times New Roman"/>
              <w:noProof/>
              <w:sz w:val="24"/>
              <w:szCs w:val="24"/>
              <w:lang w:eastAsia="lv-LV"/>
            </w:rPr>
          </w:pPr>
          <w:hyperlink w:anchor="_Toc146698046" w:history="1">
            <w:r w:rsidRPr="007C5C25">
              <w:rPr>
                <w:rStyle w:val="Hipersaite"/>
                <w:rFonts w:ascii="Times New Roman" w:hAnsi="Times New Roman" w:cs="Times New Roman"/>
                <w:b/>
                <w:bCs/>
                <w:noProof/>
                <w:sz w:val="24"/>
                <w:szCs w:val="24"/>
              </w:rPr>
              <w:t>1. PAMATOJUMS.</w:t>
            </w:r>
            <w:r w:rsidRPr="007C5C25">
              <w:rPr>
                <w:rFonts w:ascii="Times New Roman" w:hAnsi="Times New Roman" w:cs="Times New Roman"/>
                <w:noProof/>
                <w:webHidden/>
                <w:sz w:val="24"/>
                <w:szCs w:val="24"/>
              </w:rPr>
              <w:tab/>
            </w:r>
            <w:r w:rsidRPr="007C5C25">
              <w:rPr>
                <w:rFonts w:ascii="Times New Roman" w:hAnsi="Times New Roman" w:cs="Times New Roman"/>
                <w:noProof/>
                <w:webHidden/>
                <w:sz w:val="24"/>
                <w:szCs w:val="24"/>
              </w:rPr>
              <w:fldChar w:fldCharType="begin"/>
            </w:r>
            <w:r w:rsidRPr="007C5C25">
              <w:rPr>
                <w:rFonts w:ascii="Times New Roman" w:hAnsi="Times New Roman" w:cs="Times New Roman"/>
                <w:noProof/>
                <w:webHidden/>
                <w:sz w:val="24"/>
                <w:szCs w:val="24"/>
              </w:rPr>
              <w:instrText xml:space="preserve"> PAGEREF _Toc146698046 \h </w:instrText>
            </w:r>
            <w:r w:rsidRPr="007C5C25">
              <w:rPr>
                <w:rFonts w:ascii="Times New Roman" w:hAnsi="Times New Roman" w:cs="Times New Roman"/>
                <w:noProof/>
                <w:webHidden/>
                <w:sz w:val="24"/>
                <w:szCs w:val="24"/>
              </w:rPr>
            </w:r>
            <w:r w:rsidRPr="007C5C25">
              <w:rPr>
                <w:rFonts w:ascii="Times New Roman" w:hAnsi="Times New Roman" w:cs="Times New Roman"/>
                <w:noProof/>
                <w:webHidden/>
                <w:sz w:val="24"/>
                <w:szCs w:val="24"/>
              </w:rPr>
              <w:fldChar w:fldCharType="separate"/>
            </w:r>
            <w:r w:rsidR="00E72C47" w:rsidRPr="007C5C25">
              <w:rPr>
                <w:rFonts w:ascii="Times New Roman" w:hAnsi="Times New Roman" w:cs="Times New Roman"/>
                <w:noProof/>
                <w:webHidden/>
                <w:sz w:val="24"/>
                <w:szCs w:val="24"/>
              </w:rPr>
              <w:t>5</w:t>
            </w:r>
            <w:r w:rsidRPr="007C5C25">
              <w:rPr>
                <w:rFonts w:ascii="Times New Roman" w:hAnsi="Times New Roman" w:cs="Times New Roman"/>
                <w:noProof/>
                <w:webHidden/>
                <w:sz w:val="24"/>
                <w:szCs w:val="24"/>
              </w:rPr>
              <w:fldChar w:fldCharType="end"/>
            </w:r>
          </w:hyperlink>
        </w:p>
        <w:p w:rsidR="0003064D" w:rsidRPr="007C5C25" w:rsidRDefault="00BD5C58">
          <w:pPr>
            <w:pStyle w:val="Saturs2"/>
            <w:tabs>
              <w:tab w:val="right" w:leader="dot" w:pos="13948"/>
            </w:tabs>
            <w:rPr>
              <w:rFonts w:ascii="Times New Roman" w:eastAsiaTheme="minorEastAsia" w:hAnsi="Times New Roman" w:cs="Times New Roman"/>
              <w:noProof/>
              <w:sz w:val="24"/>
              <w:szCs w:val="24"/>
              <w:lang w:eastAsia="lv-LV"/>
            </w:rPr>
          </w:pPr>
          <w:hyperlink w:anchor="_Toc146698047" w:history="1">
            <w:r w:rsidRPr="007C5C25">
              <w:rPr>
                <w:rStyle w:val="Hipersaite"/>
                <w:rFonts w:ascii="Times New Roman" w:hAnsi="Times New Roman" w:cs="Times New Roman"/>
                <w:b/>
                <w:bCs/>
                <w:noProof/>
                <w:sz w:val="24"/>
                <w:szCs w:val="24"/>
              </w:rPr>
              <w:t>1.1. KONTEKSTS.</w:t>
            </w:r>
            <w:r w:rsidRPr="007C5C25">
              <w:rPr>
                <w:rFonts w:ascii="Times New Roman" w:hAnsi="Times New Roman" w:cs="Times New Roman"/>
                <w:noProof/>
                <w:webHidden/>
                <w:sz w:val="24"/>
                <w:szCs w:val="24"/>
              </w:rPr>
              <w:tab/>
            </w:r>
            <w:r w:rsidRPr="007C5C25">
              <w:rPr>
                <w:rFonts w:ascii="Times New Roman" w:hAnsi="Times New Roman" w:cs="Times New Roman"/>
                <w:noProof/>
                <w:webHidden/>
                <w:sz w:val="24"/>
                <w:szCs w:val="24"/>
              </w:rPr>
              <w:fldChar w:fldCharType="begin"/>
            </w:r>
            <w:r w:rsidRPr="007C5C25">
              <w:rPr>
                <w:rFonts w:ascii="Times New Roman" w:hAnsi="Times New Roman" w:cs="Times New Roman"/>
                <w:noProof/>
                <w:webHidden/>
                <w:sz w:val="24"/>
                <w:szCs w:val="24"/>
              </w:rPr>
              <w:instrText xml:space="preserve"> PAGEREF _Toc146698047 \h </w:instrText>
            </w:r>
            <w:r w:rsidRPr="007C5C25">
              <w:rPr>
                <w:rFonts w:ascii="Times New Roman" w:hAnsi="Times New Roman" w:cs="Times New Roman"/>
                <w:noProof/>
                <w:webHidden/>
                <w:sz w:val="24"/>
                <w:szCs w:val="24"/>
              </w:rPr>
            </w:r>
            <w:r w:rsidRPr="007C5C25">
              <w:rPr>
                <w:rFonts w:ascii="Times New Roman" w:hAnsi="Times New Roman" w:cs="Times New Roman"/>
                <w:noProof/>
                <w:webHidden/>
                <w:sz w:val="24"/>
                <w:szCs w:val="24"/>
              </w:rPr>
              <w:fldChar w:fldCharType="separate"/>
            </w:r>
            <w:r w:rsidR="00E72C47" w:rsidRPr="007C5C25">
              <w:rPr>
                <w:rFonts w:ascii="Times New Roman" w:hAnsi="Times New Roman" w:cs="Times New Roman"/>
                <w:noProof/>
                <w:webHidden/>
                <w:sz w:val="24"/>
                <w:szCs w:val="24"/>
              </w:rPr>
              <w:t>5</w:t>
            </w:r>
            <w:r w:rsidRPr="007C5C25">
              <w:rPr>
                <w:rFonts w:ascii="Times New Roman" w:hAnsi="Times New Roman" w:cs="Times New Roman"/>
                <w:noProof/>
                <w:webHidden/>
                <w:sz w:val="24"/>
                <w:szCs w:val="24"/>
              </w:rPr>
              <w:fldChar w:fldCharType="end"/>
            </w:r>
          </w:hyperlink>
        </w:p>
        <w:p w:rsidR="0003064D" w:rsidRPr="007C5C25" w:rsidRDefault="00BD5C58">
          <w:pPr>
            <w:pStyle w:val="Saturs2"/>
            <w:tabs>
              <w:tab w:val="right" w:leader="dot" w:pos="13948"/>
            </w:tabs>
            <w:rPr>
              <w:rFonts w:ascii="Times New Roman" w:eastAsiaTheme="minorEastAsia" w:hAnsi="Times New Roman" w:cs="Times New Roman"/>
              <w:noProof/>
              <w:sz w:val="24"/>
              <w:szCs w:val="24"/>
              <w:lang w:eastAsia="lv-LV"/>
            </w:rPr>
          </w:pPr>
          <w:hyperlink w:anchor="_Toc146698048" w:history="1">
            <w:r w:rsidRPr="007C5C25">
              <w:rPr>
                <w:rStyle w:val="Hipersaite"/>
                <w:rFonts w:ascii="Times New Roman" w:hAnsi="Times New Roman" w:cs="Times New Roman"/>
                <w:b/>
                <w:bCs/>
                <w:noProof/>
                <w:sz w:val="24"/>
                <w:szCs w:val="24"/>
              </w:rPr>
              <w:t xml:space="preserve">1.2. ESOŠĀ </w:t>
            </w:r>
            <w:r w:rsidRPr="007C5C25">
              <w:rPr>
                <w:rStyle w:val="Hipersaite"/>
                <w:rFonts w:ascii="Times New Roman" w:hAnsi="Times New Roman" w:cs="Times New Roman"/>
                <w:b/>
                <w:bCs/>
                <w:noProof/>
                <w:sz w:val="24"/>
                <w:szCs w:val="24"/>
              </w:rPr>
              <w:t>SITUĀCIJA PAŠVALDĪBĀ.</w:t>
            </w:r>
            <w:r w:rsidRPr="007C5C25">
              <w:rPr>
                <w:rFonts w:ascii="Times New Roman" w:hAnsi="Times New Roman" w:cs="Times New Roman"/>
                <w:noProof/>
                <w:webHidden/>
                <w:sz w:val="24"/>
                <w:szCs w:val="24"/>
              </w:rPr>
              <w:tab/>
            </w:r>
            <w:r w:rsidRPr="007C5C25">
              <w:rPr>
                <w:rFonts w:ascii="Times New Roman" w:hAnsi="Times New Roman" w:cs="Times New Roman"/>
                <w:noProof/>
                <w:webHidden/>
                <w:sz w:val="24"/>
                <w:szCs w:val="24"/>
              </w:rPr>
              <w:fldChar w:fldCharType="begin"/>
            </w:r>
            <w:r w:rsidRPr="007C5C25">
              <w:rPr>
                <w:rFonts w:ascii="Times New Roman" w:hAnsi="Times New Roman" w:cs="Times New Roman"/>
                <w:noProof/>
                <w:webHidden/>
                <w:sz w:val="24"/>
                <w:szCs w:val="24"/>
              </w:rPr>
              <w:instrText xml:space="preserve"> PAGEREF _Toc146698048 \h </w:instrText>
            </w:r>
            <w:r w:rsidRPr="007C5C25">
              <w:rPr>
                <w:rFonts w:ascii="Times New Roman" w:hAnsi="Times New Roman" w:cs="Times New Roman"/>
                <w:noProof/>
                <w:webHidden/>
                <w:sz w:val="24"/>
                <w:szCs w:val="24"/>
              </w:rPr>
            </w:r>
            <w:r w:rsidRPr="007C5C25">
              <w:rPr>
                <w:rFonts w:ascii="Times New Roman" w:hAnsi="Times New Roman" w:cs="Times New Roman"/>
                <w:noProof/>
                <w:webHidden/>
                <w:sz w:val="24"/>
                <w:szCs w:val="24"/>
              </w:rPr>
              <w:fldChar w:fldCharType="separate"/>
            </w:r>
            <w:r w:rsidR="00E72C47" w:rsidRPr="007C5C25">
              <w:rPr>
                <w:rFonts w:ascii="Times New Roman" w:hAnsi="Times New Roman" w:cs="Times New Roman"/>
                <w:noProof/>
                <w:webHidden/>
                <w:sz w:val="24"/>
                <w:szCs w:val="24"/>
              </w:rPr>
              <w:t>7</w:t>
            </w:r>
            <w:r w:rsidRPr="007C5C25">
              <w:rPr>
                <w:rFonts w:ascii="Times New Roman" w:hAnsi="Times New Roman" w:cs="Times New Roman"/>
                <w:noProof/>
                <w:webHidden/>
                <w:sz w:val="24"/>
                <w:szCs w:val="24"/>
              </w:rPr>
              <w:fldChar w:fldCharType="end"/>
            </w:r>
          </w:hyperlink>
        </w:p>
        <w:p w:rsidR="0003064D" w:rsidRPr="007C5C25" w:rsidRDefault="00BD5C58">
          <w:pPr>
            <w:pStyle w:val="Saturs1"/>
            <w:tabs>
              <w:tab w:val="right" w:leader="dot" w:pos="13948"/>
            </w:tabs>
            <w:rPr>
              <w:rFonts w:ascii="Times New Roman" w:eastAsiaTheme="minorEastAsia" w:hAnsi="Times New Roman" w:cs="Times New Roman"/>
              <w:noProof/>
              <w:sz w:val="24"/>
              <w:szCs w:val="24"/>
              <w:lang w:eastAsia="lv-LV"/>
            </w:rPr>
          </w:pPr>
          <w:hyperlink w:anchor="_Toc146698049" w:history="1">
            <w:r w:rsidRPr="007C5C25">
              <w:rPr>
                <w:rStyle w:val="Hipersaite"/>
                <w:rFonts w:ascii="Times New Roman" w:hAnsi="Times New Roman" w:cs="Times New Roman"/>
                <w:b/>
                <w:bCs/>
                <w:noProof/>
                <w:sz w:val="24"/>
                <w:szCs w:val="24"/>
              </w:rPr>
              <w:t>2. PMP PREVENCIJAS SISTĒMA.</w:t>
            </w:r>
            <w:r w:rsidRPr="007C5C25">
              <w:rPr>
                <w:rFonts w:ascii="Times New Roman" w:hAnsi="Times New Roman" w:cs="Times New Roman"/>
                <w:noProof/>
                <w:webHidden/>
                <w:sz w:val="24"/>
                <w:szCs w:val="24"/>
              </w:rPr>
              <w:tab/>
            </w:r>
            <w:r w:rsidRPr="007C5C25">
              <w:rPr>
                <w:rFonts w:ascii="Times New Roman" w:hAnsi="Times New Roman" w:cs="Times New Roman"/>
                <w:noProof/>
                <w:webHidden/>
                <w:sz w:val="24"/>
                <w:szCs w:val="24"/>
              </w:rPr>
              <w:fldChar w:fldCharType="begin"/>
            </w:r>
            <w:r w:rsidRPr="007C5C25">
              <w:rPr>
                <w:rFonts w:ascii="Times New Roman" w:hAnsi="Times New Roman" w:cs="Times New Roman"/>
                <w:noProof/>
                <w:webHidden/>
                <w:sz w:val="24"/>
                <w:szCs w:val="24"/>
              </w:rPr>
              <w:instrText xml:space="preserve"> PAGEREF _Toc146698049 \h </w:instrText>
            </w:r>
            <w:r w:rsidRPr="007C5C25">
              <w:rPr>
                <w:rFonts w:ascii="Times New Roman" w:hAnsi="Times New Roman" w:cs="Times New Roman"/>
                <w:noProof/>
                <w:webHidden/>
                <w:sz w:val="24"/>
                <w:szCs w:val="24"/>
              </w:rPr>
            </w:r>
            <w:r w:rsidRPr="007C5C25">
              <w:rPr>
                <w:rFonts w:ascii="Times New Roman" w:hAnsi="Times New Roman" w:cs="Times New Roman"/>
                <w:noProof/>
                <w:webHidden/>
                <w:sz w:val="24"/>
                <w:szCs w:val="24"/>
              </w:rPr>
              <w:fldChar w:fldCharType="separate"/>
            </w:r>
            <w:r w:rsidR="00E72C47" w:rsidRPr="007C5C25">
              <w:rPr>
                <w:rFonts w:ascii="Times New Roman" w:hAnsi="Times New Roman" w:cs="Times New Roman"/>
                <w:noProof/>
                <w:webHidden/>
                <w:sz w:val="24"/>
                <w:szCs w:val="24"/>
              </w:rPr>
              <w:t>16</w:t>
            </w:r>
            <w:r w:rsidRPr="007C5C25">
              <w:rPr>
                <w:rFonts w:ascii="Times New Roman" w:hAnsi="Times New Roman" w:cs="Times New Roman"/>
                <w:noProof/>
                <w:webHidden/>
                <w:sz w:val="24"/>
                <w:szCs w:val="24"/>
              </w:rPr>
              <w:fldChar w:fldCharType="end"/>
            </w:r>
          </w:hyperlink>
        </w:p>
        <w:p w:rsidR="0003064D" w:rsidRPr="007C5C25" w:rsidRDefault="00BD5C58">
          <w:pPr>
            <w:pStyle w:val="Saturs2"/>
            <w:tabs>
              <w:tab w:val="right" w:leader="dot" w:pos="13948"/>
            </w:tabs>
            <w:rPr>
              <w:rFonts w:ascii="Times New Roman" w:eastAsiaTheme="minorEastAsia" w:hAnsi="Times New Roman" w:cs="Times New Roman"/>
              <w:noProof/>
              <w:sz w:val="24"/>
              <w:szCs w:val="24"/>
              <w:lang w:eastAsia="lv-LV"/>
            </w:rPr>
          </w:pPr>
          <w:hyperlink w:anchor="_Toc146698050" w:history="1">
            <w:r w:rsidRPr="007C5C25">
              <w:rPr>
                <w:rStyle w:val="Hipersaite"/>
                <w:rFonts w:ascii="Times New Roman" w:hAnsi="Times New Roman" w:cs="Times New Roman"/>
                <w:b/>
                <w:bCs/>
                <w:noProof/>
                <w:sz w:val="24"/>
                <w:szCs w:val="24"/>
              </w:rPr>
              <w:t>2.1. STARPINSTITŪCIJU SADARBĪBAS MODELIS</w:t>
            </w:r>
            <w:r w:rsidRPr="007C5C25">
              <w:rPr>
                <w:rFonts w:ascii="Times New Roman" w:hAnsi="Times New Roman" w:cs="Times New Roman"/>
                <w:noProof/>
                <w:webHidden/>
                <w:sz w:val="24"/>
                <w:szCs w:val="24"/>
              </w:rPr>
              <w:tab/>
            </w:r>
            <w:r w:rsidRPr="007C5C25">
              <w:rPr>
                <w:rFonts w:ascii="Times New Roman" w:hAnsi="Times New Roman" w:cs="Times New Roman"/>
                <w:noProof/>
                <w:webHidden/>
                <w:sz w:val="24"/>
                <w:szCs w:val="24"/>
              </w:rPr>
              <w:fldChar w:fldCharType="begin"/>
            </w:r>
            <w:r w:rsidRPr="007C5C25">
              <w:rPr>
                <w:rFonts w:ascii="Times New Roman" w:hAnsi="Times New Roman" w:cs="Times New Roman"/>
                <w:noProof/>
                <w:webHidden/>
                <w:sz w:val="24"/>
                <w:szCs w:val="24"/>
              </w:rPr>
              <w:instrText xml:space="preserve"> PAGEREF _Toc146698050 \h </w:instrText>
            </w:r>
            <w:r w:rsidRPr="007C5C25">
              <w:rPr>
                <w:rFonts w:ascii="Times New Roman" w:hAnsi="Times New Roman" w:cs="Times New Roman"/>
                <w:noProof/>
                <w:webHidden/>
                <w:sz w:val="24"/>
                <w:szCs w:val="24"/>
              </w:rPr>
            </w:r>
            <w:r w:rsidRPr="007C5C25">
              <w:rPr>
                <w:rFonts w:ascii="Times New Roman" w:hAnsi="Times New Roman" w:cs="Times New Roman"/>
                <w:noProof/>
                <w:webHidden/>
                <w:sz w:val="24"/>
                <w:szCs w:val="24"/>
              </w:rPr>
              <w:fldChar w:fldCharType="separate"/>
            </w:r>
            <w:r w:rsidR="00E72C47" w:rsidRPr="007C5C25">
              <w:rPr>
                <w:rFonts w:ascii="Times New Roman" w:hAnsi="Times New Roman" w:cs="Times New Roman"/>
                <w:noProof/>
                <w:webHidden/>
                <w:sz w:val="24"/>
                <w:szCs w:val="24"/>
              </w:rPr>
              <w:t>16</w:t>
            </w:r>
            <w:r w:rsidRPr="007C5C25">
              <w:rPr>
                <w:rFonts w:ascii="Times New Roman" w:hAnsi="Times New Roman" w:cs="Times New Roman"/>
                <w:noProof/>
                <w:webHidden/>
                <w:sz w:val="24"/>
                <w:szCs w:val="24"/>
              </w:rPr>
              <w:fldChar w:fldCharType="end"/>
            </w:r>
          </w:hyperlink>
        </w:p>
        <w:p w:rsidR="0003064D" w:rsidRPr="007C5C25" w:rsidRDefault="00BD5C58">
          <w:pPr>
            <w:pStyle w:val="Saturs2"/>
            <w:tabs>
              <w:tab w:val="right" w:leader="dot" w:pos="13948"/>
            </w:tabs>
            <w:rPr>
              <w:rFonts w:ascii="Times New Roman" w:eastAsiaTheme="minorEastAsia" w:hAnsi="Times New Roman" w:cs="Times New Roman"/>
              <w:noProof/>
              <w:sz w:val="24"/>
              <w:szCs w:val="24"/>
              <w:lang w:eastAsia="lv-LV"/>
            </w:rPr>
          </w:pPr>
          <w:hyperlink w:anchor="_Toc146698051" w:history="1">
            <w:r w:rsidRPr="007C5C25">
              <w:rPr>
                <w:rStyle w:val="Hipersaite"/>
                <w:rFonts w:ascii="Times New Roman" w:hAnsi="Times New Roman" w:cs="Times New Roman"/>
                <w:b/>
                <w:bCs/>
                <w:noProof/>
                <w:sz w:val="24"/>
                <w:szCs w:val="24"/>
              </w:rPr>
              <w:t>2.2. STRATĒĢISKIE MĒRĶI</w:t>
            </w:r>
            <w:r w:rsidRPr="007C5C25">
              <w:rPr>
                <w:rFonts w:ascii="Times New Roman" w:hAnsi="Times New Roman" w:cs="Times New Roman"/>
                <w:noProof/>
                <w:webHidden/>
                <w:sz w:val="24"/>
                <w:szCs w:val="24"/>
              </w:rPr>
              <w:tab/>
            </w:r>
            <w:r w:rsidRPr="007C5C25">
              <w:rPr>
                <w:rFonts w:ascii="Times New Roman" w:hAnsi="Times New Roman" w:cs="Times New Roman"/>
                <w:noProof/>
                <w:webHidden/>
                <w:sz w:val="24"/>
                <w:szCs w:val="24"/>
              </w:rPr>
              <w:fldChar w:fldCharType="begin"/>
            </w:r>
            <w:r w:rsidRPr="007C5C25">
              <w:rPr>
                <w:rFonts w:ascii="Times New Roman" w:hAnsi="Times New Roman" w:cs="Times New Roman"/>
                <w:noProof/>
                <w:webHidden/>
                <w:sz w:val="24"/>
                <w:szCs w:val="24"/>
              </w:rPr>
              <w:instrText xml:space="preserve"> PAGEREF _Toc146698051 \h </w:instrText>
            </w:r>
            <w:r w:rsidRPr="007C5C25">
              <w:rPr>
                <w:rFonts w:ascii="Times New Roman" w:hAnsi="Times New Roman" w:cs="Times New Roman"/>
                <w:noProof/>
                <w:webHidden/>
                <w:sz w:val="24"/>
                <w:szCs w:val="24"/>
              </w:rPr>
            </w:r>
            <w:r w:rsidRPr="007C5C25">
              <w:rPr>
                <w:rFonts w:ascii="Times New Roman" w:hAnsi="Times New Roman" w:cs="Times New Roman"/>
                <w:noProof/>
                <w:webHidden/>
                <w:sz w:val="24"/>
                <w:szCs w:val="24"/>
              </w:rPr>
              <w:fldChar w:fldCharType="separate"/>
            </w:r>
            <w:r w:rsidR="00E72C47" w:rsidRPr="007C5C25">
              <w:rPr>
                <w:rFonts w:ascii="Times New Roman" w:hAnsi="Times New Roman" w:cs="Times New Roman"/>
                <w:noProof/>
                <w:webHidden/>
                <w:sz w:val="24"/>
                <w:szCs w:val="24"/>
              </w:rPr>
              <w:t>18</w:t>
            </w:r>
            <w:r w:rsidRPr="007C5C25">
              <w:rPr>
                <w:rFonts w:ascii="Times New Roman" w:hAnsi="Times New Roman" w:cs="Times New Roman"/>
                <w:noProof/>
                <w:webHidden/>
                <w:sz w:val="24"/>
                <w:szCs w:val="24"/>
              </w:rPr>
              <w:fldChar w:fldCharType="end"/>
            </w:r>
          </w:hyperlink>
        </w:p>
        <w:p w:rsidR="0003064D" w:rsidRPr="007C5C25" w:rsidRDefault="00BD5C58">
          <w:pPr>
            <w:pStyle w:val="Saturs2"/>
            <w:tabs>
              <w:tab w:val="right" w:leader="dot" w:pos="13948"/>
            </w:tabs>
            <w:rPr>
              <w:rFonts w:ascii="Times New Roman" w:eastAsiaTheme="minorEastAsia" w:hAnsi="Times New Roman" w:cs="Times New Roman"/>
              <w:noProof/>
              <w:sz w:val="24"/>
              <w:szCs w:val="24"/>
              <w:lang w:eastAsia="lv-LV"/>
            </w:rPr>
          </w:pPr>
          <w:hyperlink w:anchor="_Toc146698052" w:history="1">
            <w:r w:rsidRPr="007C5C25">
              <w:rPr>
                <w:rStyle w:val="Hipersaite"/>
                <w:rFonts w:ascii="Times New Roman" w:hAnsi="Times New Roman" w:cs="Times New Roman"/>
                <w:b/>
                <w:bCs/>
                <w:noProof/>
                <w:sz w:val="24"/>
                <w:szCs w:val="24"/>
              </w:rPr>
              <w:t>2.3. STRATĒGISKO MĒRĶU REZULTATĪVIE RĀDĪTĀJI</w:t>
            </w:r>
            <w:r w:rsidRPr="007C5C25">
              <w:rPr>
                <w:rFonts w:ascii="Times New Roman" w:hAnsi="Times New Roman" w:cs="Times New Roman"/>
                <w:noProof/>
                <w:webHidden/>
                <w:sz w:val="24"/>
                <w:szCs w:val="24"/>
              </w:rPr>
              <w:tab/>
            </w:r>
            <w:r w:rsidRPr="007C5C25">
              <w:rPr>
                <w:rFonts w:ascii="Times New Roman" w:hAnsi="Times New Roman" w:cs="Times New Roman"/>
                <w:noProof/>
                <w:webHidden/>
                <w:sz w:val="24"/>
                <w:szCs w:val="24"/>
              </w:rPr>
              <w:fldChar w:fldCharType="begin"/>
            </w:r>
            <w:r w:rsidRPr="007C5C25">
              <w:rPr>
                <w:rFonts w:ascii="Times New Roman" w:hAnsi="Times New Roman" w:cs="Times New Roman"/>
                <w:noProof/>
                <w:webHidden/>
                <w:sz w:val="24"/>
                <w:szCs w:val="24"/>
              </w:rPr>
              <w:instrText xml:space="preserve"> PAGEREF _Toc146698052 \h </w:instrText>
            </w:r>
            <w:r w:rsidRPr="007C5C25">
              <w:rPr>
                <w:rFonts w:ascii="Times New Roman" w:hAnsi="Times New Roman" w:cs="Times New Roman"/>
                <w:noProof/>
                <w:webHidden/>
                <w:sz w:val="24"/>
                <w:szCs w:val="24"/>
              </w:rPr>
            </w:r>
            <w:r w:rsidRPr="007C5C25">
              <w:rPr>
                <w:rFonts w:ascii="Times New Roman" w:hAnsi="Times New Roman" w:cs="Times New Roman"/>
                <w:noProof/>
                <w:webHidden/>
                <w:sz w:val="24"/>
                <w:szCs w:val="24"/>
              </w:rPr>
              <w:fldChar w:fldCharType="separate"/>
            </w:r>
            <w:r w:rsidR="00E72C47" w:rsidRPr="007C5C25">
              <w:rPr>
                <w:rFonts w:ascii="Times New Roman" w:hAnsi="Times New Roman" w:cs="Times New Roman"/>
                <w:noProof/>
                <w:webHidden/>
                <w:sz w:val="24"/>
                <w:szCs w:val="24"/>
              </w:rPr>
              <w:t>20</w:t>
            </w:r>
            <w:r w:rsidRPr="007C5C25">
              <w:rPr>
                <w:rFonts w:ascii="Times New Roman" w:hAnsi="Times New Roman" w:cs="Times New Roman"/>
                <w:noProof/>
                <w:webHidden/>
                <w:sz w:val="24"/>
                <w:szCs w:val="24"/>
              </w:rPr>
              <w:fldChar w:fldCharType="end"/>
            </w:r>
          </w:hyperlink>
        </w:p>
        <w:p w:rsidR="0003064D" w:rsidRPr="007C5C25" w:rsidRDefault="00BD5C58">
          <w:pPr>
            <w:pStyle w:val="Saturs1"/>
            <w:tabs>
              <w:tab w:val="right" w:leader="dot" w:pos="13948"/>
            </w:tabs>
            <w:rPr>
              <w:rFonts w:ascii="Times New Roman" w:eastAsiaTheme="minorEastAsia" w:hAnsi="Times New Roman" w:cs="Times New Roman"/>
              <w:noProof/>
              <w:sz w:val="24"/>
              <w:szCs w:val="24"/>
              <w:lang w:eastAsia="lv-LV"/>
            </w:rPr>
          </w:pPr>
          <w:hyperlink w:anchor="_Toc146698053" w:history="1">
            <w:r w:rsidRPr="007C5C25">
              <w:rPr>
                <w:rStyle w:val="Hipersaite"/>
                <w:rFonts w:ascii="Times New Roman" w:hAnsi="Times New Roman" w:cs="Times New Roman"/>
                <w:b/>
                <w:bCs/>
                <w:noProof/>
                <w:sz w:val="24"/>
                <w:szCs w:val="24"/>
              </w:rPr>
              <w:t>3. PMP PREVENCIJAS SISTĒMAS IEVIEŠANAS PLĀNS PAŠVALDĪBĀ.</w:t>
            </w:r>
            <w:r w:rsidRPr="007C5C25">
              <w:rPr>
                <w:rFonts w:ascii="Times New Roman" w:hAnsi="Times New Roman" w:cs="Times New Roman"/>
                <w:noProof/>
                <w:webHidden/>
                <w:sz w:val="24"/>
                <w:szCs w:val="24"/>
              </w:rPr>
              <w:tab/>
            </w:r>
            <w:r w:rsidRPr="007C5C25">
              <w:rPr>
                <w:rFonts w:ascii="Times New Roman" w:hAnsi="Times New Roman" w:cs="Times New Roman"/>
                <w:noProof/>
                <w:webHidden/>
                <w:sz w:val="24"/>
                <w:szCs w:val="24"/>
              </w:rPr>
              <w:fldChar w:fldCharType="begin"/>
            </w:r>
            <w:r w:rsidRPr="007C5C25">
              <w:rPr>
                <w:rFonts w:ascii="Times New Roman" w:hAnsi="Times New Roman" w:cs="Times New Roman"/>
                <w:noProof/>
                <w:webHidden/>
                <w:sz w:val="24"/>
                <w:szCs w:val="24"/>
              </w:rPr>
              <w:instrText xml:space="preserve"> PAGEREF _Toc146698053 \h </w:instrText>
            </w:r>
            <w:r w:rsidRPr="007C5C25">
              <w:rPr>
                <w:rFonts w:ascii="Times New Roman" w:hAnsi="Times New Roman" w:cs="Times New Roman"/>
                <w:noProof/>
                <w:webHidden/>
                <w:sz w:val="24"/>
                <w:szCs w:val="24"/>
              </w:rPr>
            </w:r>
            <w:r w:rsidRPr="007C5C25">
              <w:rPr>
                <w:rFonts w:ascii="Times New Roman" w:hAnsi="Times New Roman" w:cs="Times New Roman"/>
                <w:noProof/>
                <w:webHidden/>
                <w:sz w:val="24"/>
                <w:szCs w:val="24"/>
              </w:rPr>
              <w:fldChar w:fldCharType="separate"/>
            </w:r>
            <w:r w:rsidR="00E72C47" w:rsidRPr="007C5C25">
              <w:rPr>
                <w:rFonts w:ascii="Times New Roman" w:hAnsi="Times New Roman" w:cs="Times New Roman"/>
                <w:noProof/>
                <w:webHidden/>
                <w:sz w:val="24"/>
                <w:szCs w:val="24"/>
              </w:rPr>
              <w:t>21</w:t>
            </w:r>
            <w:r w:rsidRPr="007C5C25">
              <w:rPr>
                <w:rFonts w:ascii="Times New Roman" w:hAnsi="Times New Roman" w:cs="Times New Roman"/>
                <w:noProof/>
                <w:webHidden/>
                <w:sz w:val="24"/>
                <w:szCs w:val="24"/>
              </w:rPr>
              <w:fldChar w:fldCharType="end"/>
            </w:r>
          </w:hyperlink>
        </w:p>
        <w:p w:rsidR="0003064D" w:rsidRPr="007C5C25" w:rsidRDefault="00BD5C58">
          <w:pPr>
            <w:pStyle w:val="Saturs2"/>
            <w:tabs>
              <w:tab w:val="right" w:leader="dot" w:pos="13948"/>
            </w:tabs>
            <w:rPr>
              <w:rFonts w:ascii="Times New Roman" w:eastAsiaTheme="minorEastAsia" w:hAnsi="Times New Roman" w:cs="Times New Roman"/>
              <w:noProof/>
              <w:sz w:val="24"/>
              <w:szCs w:val="24"/>
              <w:lang w:eastAsia="lv-LV"/>
            </w:rPr>
          </w:pPr>
          <w:hyperlink w:anchor="_Toc146698054" w:history="1">
            <w:r w:rsidRPr="007C5C25">
              <w:rPr>
                <w:rStyle w:val="Hipersaite"/>
                <w:rFonts w:ascii="Times New Roman" w:hAnsi="Times New Roman" w:cs="Times New Roman"/>
                <w:b/>
                <w:bCs/>
                <w:noProof/>
                <w:sz w:val="24"/>
                <w:szCs w:val="24"/>
              </w:rPr>
              <w:t>3.1. PMP PREVENCIJAS AKTIVITĀŠU NODROŠINĀJUMA PLĀNS 2024.</w:t>
            </w:r>
            <w:r w:rsidR="00FC009F">
              <w:rPr>
                <w:rStyle w:val="Hipersaite"/>
                <w:rFonts w:ascii="Times New Roman" w:hAnsi="Times New Roman" w:cs="Times New Roman"/>
                <w:b/>
                <w:bCs/>
                <w:noProof/>
                <w:sz w:val="24"/>
                <w:szCs w:val="24"/>
              </w:rPr>
              <w:t>–</w:t>
            </w:r>
            <w:r w:rsidRPr="007C5C25">
              <w:rPr>
                <w:rStyle w:val="Hipersaite"/>
                <w:rFonts w:ascii="Times New Roman" w:hAnsi="Times New Roman" w:cs="Times New Roman"/>
                <w:b/>
                <w:bCs/>
                <w:noProof/>
                <w:sz w:val="24"/>
                <w:szCs w:val="24"/>
              </w:rPr>
              <w:t>2028. GADAM</w:t>
            </w:r>
            <w:r w:rsidRPr="007C5C25">
              <w:rPr>
                <w:rFonts w:ascii="Times New Roman" w:hAnsi="Times New Roman" w:cs="Times New Roman"/>
                <w:noProof/>
                <w:webHidden/>
                <w:sz w:val="24"/>
                <w:szCs w:val="24"/>
              </w:rPr>
              <w:tab/>
            </w:r>
            <w:r w:rsidRPr="007C5C25">
              <w:rPr>
                <w:rFonts w:ascii="Times New Roman" w:hAnsi="Times New Roman" w:cs="Times New Roman"/>
                <w:noProof/>
                <w:webHidden/>
                <w:sz w:val="24"/>
                <w:szCs w:val="24"/>
              </w:rPr>
              <w:fldChar w:fldCharType="begin"/>
            </w:r>
            <w:r w:rsidRPr="007C5C25">
              <w:rPr>
                <w:rFonts w:ascii="Times New Roman" w:hAnsi="Times New Roman" w:cs="Times New Roman"/>
                <w:noProof/>
                <w:webHidden/>
                <w:sz w:val="24"/>
                <w:szCs w:val="24"/>
              </w:rPr>
              <w:instrText xml:space="preserve"> PAGEREF _Toc146698054 \h </w:instrText>
            </w:r>
            <w:r w:rsidRPr="007C5C25">
              <w:rPr>
                <w:rFonts w:ascii="Times New Roman" w:hAnsi="Times New Roman" w:cs="Times New Roman"/>
                <w:noProof/>
                <w:webHidden/>
                <w:sz w:val="24"/>
                <w:szCs w:val="24"/>
              </w:rPr>
            </w:r>
            <w:r w:rsidRPr="007C5C25">
              <w:rPr>
                <w:rFonts w:ascii="Times New Roman" w:hAnsi="Times New Roman" w:cs="Times New Roman"/>
                <w:noProof/>
                <w:webHidden/>
                <w:sz w:val="24"/>
                <w:szCs w:val="24"/>
              </w:rPr>
              <w:fldChar w:fldCharType="separate"/>
            </w:r>
            <w:r w:rsidR="00E72C47" w:rsidRPr="007C5C25">
              <w:rPr>
                <w:rFonts w:ascii="Times New Roman" w:hAnsi="Times New Roman" w:cs="Times New Roman"/>
                <w:noProof/>
                <w:webHidden/>
                <w:sz w:val="24"/>
                <w:szCs w:val="24"/>
              </w:rPr>
              <w:t>21</w:t>
            </w:r>
            <w:r w:rsidRPr="007C5C25">
              <w:rPr>
                <w:rFonts w:ascii="Times New Roman" w:hAnsi="Times New Roman" w:cs="Times New Roman"/>
                <w:noProof/>
                <w:webHidden/>
                <w:sz w:val="24"/>
                <w:szCs w:val="24"/>
              </w:rPr>
              <w:fldChar w:fldCharType="end"/>
            </w:r>
          </w:hyperlink>
        </w:p>
        <w:p w:rsidR="0003064D" w:rsidRPr="007C5C25" w:rsidRDefault="00BD5C58">
          <w:pPr>
            <w:pStyle w:val="Saturs2"/>
            <w:tabs>
              <w:tab w:val="right" w:leader="dot" w:pos="13948"/>
            </w:tabs>
            <w:rPr>
              <w:rFonts w:ascii="Times New Roman" w:eastAsiaTheme="minorEastAsia" w:hAnsi="Times New Roman" w:cs="Times New Roman"/>
              <w:noProof/>
              <w:sz w:val="24"/>
              <w:szCs w:val="24"/>
              <w:lang w:eastAsia="lv-LV"/>
            </w:rPr>
          </w:pPr>
          <w:hyperlink w:anchor="_Toc146698055" w:history="1">
            <w:r w:rsidRPr="007C5C25">
              <w:rPr>
                <w:rStyle w:val="Hipersaite"/>
                <w:rFonts w:ascii="Times New Roman" w:hAnsi="Times New Roman" w:cs="Times New Roman"/>
                <w:b/>
                <w:bCs/>
                <w:noProof/>
                <w:sz w:val="24"/>
                <w:szCs w:val="24"/>
              </w:rPr>
              <w:t>3.3. PMP PREVENCIJAS SISTĒMAS UN AKTIVITĀŠU ĪSTENOŠANAS PLĀNA UZRAUDZĪBA UN IZVĒRTĒŠANA</w:t>
            </w:r>
            <w:r w:rsidRPr="007C5C25">
              <w:rPr>
                <w:rFonts w:ascii="Times New Roman" w:hAnsi="Times New Roman" w:cs="Times New Roman"/>
                <w:noProof/>
                <w:webHidden/>
                <w:sz w:val="24"/>
                <w:szCs w:val="24"/>
              </w:rPr>
              <w:tab/>
            </w:r>
            <w:r w:rsidRPr="007C5C25">
              <w:rPr>
                <w:rFonts w:ascii="Times New Roman" w:hAnsi="Times New Roman" w:cs="Times New Roman"/>
                <w:noProof/>
                <w:webHidden/>
                <w:sz w:val="24"/>
                <w:szCs w:val="24"/>
              </w:rPr>
              <w:fldChar w:fldCharType="begin"/>
            </w:r>
            <w:r w:rsidRPr="007C5C25">
              <w:rPr>
                <w:rFonts w:ascii="Times New Roman" w:hAnsi="Times New Roman" w:cs="Times New Roman"/>
                <w:noProof/>
                <w:webHidden/>
                <w:sz w:val="24"/>
                <w:szCs w:val="24"/>
              </w:rPr>
              <w:instrText xml:space="preserve"> PAGEREF _Toc146698055 \h </w:instrText>
            </w:r>
            <w:r w:rsidRPr="007C5C25">
              <w:rPr>
                <w:rFonts w:ascii="Times New Roman" w:hAnsi="Times New Roman" w:cs="Times New Roman"/>
                <w:noProof/>
                <w:webHidden/>
                <w:sz w:val="24"/>
                <w:szCs w:val="24"/>
              </w:rPr>
            </w:r>
            <w:r w:rsidRPr="007C5C25">
              <w:rPr>
                <w:rFonts w:ascii="Times New Roman" w:hAnsi="Times New Roman" w:cs="Times New Roman"/>
                <w:noProof/>
                <w:webHidden/>
                <w:sz w:val="24"/>
                <w:szCs w:val="24"/>
              </w:rPr>
              <w:fldChar w:fldCharType="separate"/>
            </w:r>
            <w:r w:rsidR="00E72C47" w:rsidRPr="007C5C25">
              <w:rPr>
                <w:rFonts w:ascii="Times New Roman" w:hAnsi="Times New Roman" w:cs="Times New Roman"/>
                <w:noProof/>
                <w:webHidden/>
                <w:sz w:val="24"/>
                <w:szCs w:val="24"/>
              </w:rPr>
              <w:t>29</w:t>
            </w:r>
            <w:r w:rsidRPr="007C5C25">
              <w:rPr>
                <w:rFonts w:ascii="Times New Roman" w:hAnsi="Times New Roman" w:cs="Times New Roman"/>
                <w:noProof/>
                <w:webHidden/>
                <w:sz w:val="24"/>
                <w:szCs w:val="24"/>
              </w:rPr>
              <w:fldChar w:fldCharType="end"/>
            </w:r>
          </w:hyperlink>
        </w:p>
        <w:p w:rsidR="00450109" w:rsidRPr="00350C2B" w:rsidRDefault="00BD5C58">
          <w:r w:rsidRPr="007C5C25">
            <w:rPr>
              <w:rFonts w:ascii="Times New Roman" w:hAnsi="Times New Roman" w:cs="Times New Roman"/>
              <w:sz w:val="24"/>
              <w:szCs w:val="24"/>
            </w:rPr>
            <w:fldChar w:fldCharType="end"/>
          </w:r>
        </w:p>
      </w:sdtContent>
    </w:sdt>
    <w:p w:rsidR="00450109" w:rsidRPr="00350C2B" w:rsidRDefault="00BD5C58">
      <w:pPr>
        <w:rPr>
          <w:rFonts w:ascii="Times New Roman" w:hAnsi="Times New Roman" w:cs="Times New Roman"/>
          <w:sz w:val="24"/>
          <w:szCs w:val="24"/>
        </w:rPr>
      </w:pPr>
      <w:r w:rsidRPr="00350C2B">
        <w:rPr>
          <w:rFonts w:ascii="Times New Roman" w:hAnsi="Times New Roman" w:cs="Times New Roman"/>
          <w:sz w:val="24"/>
          <w:szCs w:val="24"/>
        </w:rPr>
        <w:br w:type="page"/>
      </w:r>
    </w:p>
    <w:p w:rsidR="00450109" w:rsidRPr="00350C2B" w:rsidRDefault="00BD5C58">
      <w:pPr>
        <w:pStyle w:val="Virsraksts1"/>
        <w:spacing w:before="120" w:after="120" w:line="240" w:lineRule="atLeast"/>
        <w:rPr>
          <w:rFonts w:ascii="Times New Roman" w:hAnsi="Times New Roman" w:cs="Times New Roman"/>
          <w:b/>
          <w:bCs/>
          <w:color w:val="auto"/>
        </w:rPr>
      </w:pPr>
      <w:bookmarkStart w:id="1" w:name="_Toc146698045"/>
      <w:r w:rsidRPr="00350C2B">
        <w:rPr>
          <w:rFonts w:ascii="Times New Roman" w:hAnsi="Times New Roman" w:cs="Times New Roman"/>
          <w:b/>
          <w:bCs/>
          <w:color w:val="auto"/>
        </w:rPr>
        <w:lastRenderedPageBreak/>
        <w:t>IEVADS</w:t>
      </w:r>
      <w:bookmarkEnd w:id="1"/>
    </w:p>
    <w:p w:rsidR="00450109" w:rsidRPr="00350C2B" w:rsidRDefault="00BD5C58">
      <w:pPr>
        <w:jc w:val="both"/>
        <w:rPr>
          <w:rFonts w:ascii="Times New Roman" w:hAnsi="Times New Roman" w:cs="Times New Roman"/>
          <w:sz w:val="24"/>
          <w:szCs w:val="24"/>
        </w:rPr>
      </w:pPr>
      <w:bookmarkStart w:id="2" w:name="_Hlk144910157"/>
      <w:r w:rsidRPr="00350C2B">
        <w:rPr>
          <w:rFonts w:ascii="Times New Roman" w:hAnsi="Times New Roman" w:cs="Times New Roman"/>
          <w:sz w:val="24"/>
          <w:szCs w:val="24"/>
        </w:rPr>
        <w:t xml:space="preserve">Priekšlaicīgas mācību pārtraukšanas prevencijas sistēma un ieviešanas plāns </w:t>
      </w:r>
      <w:bookmarkEnd w:id="2"/>
      <w:r w:rsidRPr="00350C2B">
        <w:rPr>
          <w:rFonts w:ascii="Times New Roman" w:hAnsi="Times New Roman" w:cs="Times New Roman"/>
          <w:sz w:val="24"/>
          <w:szCs w:val="24"/>
        </w:rPr>
        <w:t>ir pašvaldības līmeņa terminēts dokuments, kurā noteikti priekšlaicīgas mācību pārtraukšanas (turpmāk – PMP) prevencijas mērķi un uzdevumi, īstenojamās PMP prevencijas aktivitātes,</w:t>
      </w:r>
      <w:r w:rsidRPr="00350C2B">
        <w:rPr>
          <w:rFonts w:ascii="Times New Roman" w:hAnsi="Times New Roman" w:cs="Times New Roman"/>
          <w:sz w:val="24"/>
          <w:szCs w:val="24"/>
        </w:rPr>
        <w:t xml:space="preserve"> PMP prevencijas darbā iesaistītās puses un to lomas, PMP prevencijas sistēmas pārvaldība, kā arī identificēts nepieciešamais resursu nodrošinājums un sasniedzamie rezultāti.</w:t>
      </w:r>
    </w:p>
    <w:p w:rsidR="00450109" w:rsidRPr="00350C2B" w:rsidRDefault="00BD5C58">
      <w:pPr>
        <w:jc w:val="both"/>
        <w:rPr>
          <w:rFonts w:ascii="Times New Roman" w:hAnsi="Times New Roman" w:cs="Times New Roman"/>
          <w:sz w:val="24"/>
          <w:szCs w:val="24"/>
        </w:rPr>
      </w:pPr>
      <w:r w:rsidRPr="00350C2B">
        <w:rPr>
          <w:rFonts w:ascii="Times New Roman" w:hAnsi="Times New Roman" w:cs="Times New Roman"/>
          <w:sz w:val="24"/>
          <w:szCs w:val="24"/>
        </w:rPr>
        <w:t>Rīcības programmas “Priekšlaicīgas mācību pārtraukšanas prevencijas sistēma un ie</w:t>
      </w:r>
      <w:r w:rsidRPr="00350C2B">
        <w:rPr>
          <w:rFonts w:ascii="Times New Roman" w:hAnsi="Times New Roman" w:cs="Times New Roman"/>
          <w:sz w:val="24"/>
          <w:szCs w:val="24"/>
        </w:rPr>
        <w:t>viešanas plāns” izstrādes galvenais mērķis ir pilnveidot pašvaldības līmeņa priekšlaicīgas mācību pārtraukšanas prevencijas sistēmu, lai</w:t>
      </w:r>
      <w:r w:rsidR="00EC6362">
        <w:rPr>
          <w:rFonts w:ascii="Times New Roman" w:hAnsi="Times New Roman" w:cs="Times New Roman"/>
          <w:sz w:val="24"/>
          <w:szCs w:val="24"/>
        </w:rPr>
        <w:t>,</w:t>
      </w:r>
      <w:r w:rsidRPr="00350C2B">
        <w:rPr>
          <w:rFonts w:ascii="Times New Roman" w:hAnsi="Times New Roman" w:cs="Times New Roman"/>
          <w:sz w:val="24"/>
          <w:szCs w:val="24"/>
        </w:rPr>
        <w:t xml:space="preserve"> izvērtējot esošo situāciju, identificētu PMP riskus un plānotu preventīvus un intervences pasākumus, kas samazinātu pr</w:t>
      </w:r>
      <w:r w:rsidRPr="00350C2B">
        <w:rPr>
          <w:rFonts w:ascii="Times New Roman" w:hAnsi="Times New Roman" w:cs="Times New Roman"/>
          <w:sz w:val="24"/>
          <w:szCs w:val="24"/>
        </w:rPr>
        <w:t>iekšlaicīgu mācību pārtraukšanu, veicinātu izglītības procesa kvalitāti, izglītojamo izglītības snieguma uzlabošanos un ilgtspējīgas izaugsmes iespējas. Rīcības programma ir priekšnosacījums tam, lai Tukuma novada pašvaldība sagatavotos dalībai Eiropas Sav</w:t>
      </w:r>
      <w:r w:rsidRPr="00350C2B">
        <w:rPr>
          <w:rFonts w:ascii="Times New Roman" w:hAnsi="Times New Roman" w:cs="Times New Roman"/>
          <w:sz w:val="24"/>
          <w:szCs w:val="24"/>
        </w:rPr>
        <w:t>ienības fondu darbības programmas 4.2.3.1.</w:t>
      </w:r>
      <w:r w:rsidR="007C5C25">
        <w:rPr>
          <w:rFonts w:ascii="Times New Roman" w:hAnsi="Times New Roman" w:cs="Times New Roman"/>
          <w:sz w:val="24"/>
          <w:szCs w:val="24"/>
        </w:rPr>
        <w:t> </w:t>
      </w:r>
      <w:r w:rsidRPr="00350C2B">
        <w:rPr>
          <w:rFonts w:ascii="Times New Roman" w:hAnsi="Times New Roman" w:cs="Times New Roman"/>
          <w:sz w:val="24"/>
          <w:szCs w:val="24"/>
        </w:rPr>
        <w:t xml:space="preserve">pasākumā “Integrēta </w:t>
      </w:r>
      <w:r w:rsidR="007C5C25">
        <w:rPr>
          <w:rFonts w:ascii="Times New Roman" w:hAnsi="Times New Roman" w:cs="Times New Roman"/>
          <w:sz w:val="24"/>
          <w:szCs w:val="24"/>
        </w:rPr>
        <w:t>“</w:t>
      </w:r>
      <w:r w:rsidRPr="00350C2B">
        <w:rPr>
          <w:rFonts w:ascii="Times New Roman" w:hAnsi="Times New Roman" w:cs="Times New Roman"/>
          <w:sz w:val="24"/>
          <w:szCs w:val="24"/>
        </w:rPr>
        <w:t>skola-kopiena</w:t>
      </w:r>
      <w:r w:rsidR="007C5C25">
        <w:rPr>
          <w:rFonts w:ascii="Times New Roman" w:hAnsi="Times New Roman" w:cs="Times New Roman"/>
          <w:sz w:val="24"/>
          <w:szCs w:val="24"/>
        </w:rPr>
        <w:t>”</w:t>
      </w:r>
      <w:r w:rsidRPr="00350C2B">
        <w:rPr>
          <w:rFonts w:ascii="Times New Roman" w:hAnsi="Times New Roman" w:cs="Times New Roman"/>
          <w:sz w:val="24"/>
          <w:szCs w:val="24"/>
        </w:rPr>
        <w:t xml:space="preserve"> sadarbības programma atstumtības riska mazināšanai izglītības iestādēs”.</w:t>
      </w:r>
    </w:p>
    <w:p w:rsidR="00450109" w:rsidRPr="00350C2B" w:rsidRDefault="00450109">
      <w:pPr>
        <w:jc w:val="both"/>
        <w:rPr>
          <w:rFonts w:ascii="Times New Roman" w:hAnsi="Times New Roman" w:cs="Times New Roman"/>
          <w:sz w:val="24"/>
          <w:szCs w:val="24"/>
        </w:rPr>
      </w:pPr>
    </w:p>
    <w:p w:rsidR="00450109" w:rsidRPr="00350C2B" w:rsidRDefault="00450109">
      <w:pPr>
        <w:jc w:val="both"/>
        <w:rPr>
          <w:rFonts w:ascii="Times New Roman" w:hAnsi="Times New Roman" w:cs="Times New Roman"/>
          <w:b/>
          <w:sz w:val="32"/>
          <w:szCs w:val="32"/>
        </w:rPr>
      </w:pPr>
    </w:p>
    <w:p w:rsidR="00450109" w:rsidRPr="00350C2B" w:rsidRDefault="00450109">
      <w:pPr>
        <w:jc w:val="both"/>
        <w:rPr>
          <w:rFonts w:ascii="Times New Roman" w:hAnsi="Times New Roman" w:cs="Times New Roman"/>
          <w:b/>
          <w:sz w:val="32"/>
          <w:szCs w:val="32"/>
        </w:rPr>
      </w:pPr>
    </w:p>
    <w:p w:rsidR="00450109" w:rsidRPr="00350C2B" w:rsidRDefault="00450109">
      <w:pPr>
        <w:jc w:val="both"/>
        <w:rPr>
          <w:rFonts w:ascii="Times New Roman" w:hAnsi="Times New Roman" w:cs="Times New Roman"/>
          <w:b/>
          <w:sz w:val="32"/>
          <w:szCs w:val="32"/>
        </w:rPr>
      </w:pPr>
    </w:p>
    <w:p w:rsidR="00450109" w:rsidRPr="00350C2B" w:rsidRDefault="00450109">
      <w:pPr>
        <w:jc w:val="both"/>
        <w:rPr>
          <w:rFonts w:ascii="Times New Roman" w:hAnsi="Times New Roman" w:cs="Times New Roman"/>
          <w:b/>
          <w:sz w:val="32"/>
          <w:szCs w:val="32"/>
        </w:rPr>
      </w:pPr>
    </w:p>
    <w:p w:rsidR="00450109" w:rsidRPr="00350C2B" w:rsidRDefault="00450109">
      <w:pPr>
        <w:jc w:val="both"/>
        <w:rPr>
          <w:rFonts w:ascii="Times New Roman" w:hAnsi="Times New Roman" w:cs="Times New Roman"/>
          <w:b/>
          <w:sz w:val="32"/>
          <w:szCs w:val="32"/>
        </w:rPr>
      </w:pPr>
    </w:p>
    <w:p w:rsidR="00450109" w:rsidRPr="00350C2B" w:rsidRDefault="00450109">
      <w:pPr>
        <w:jc w:val="both"/>
        <w:rPr>
          <w:rFonts w:ascii="Times New Roman" w:hAnsi="Times New Roman" w:cs="Times New Roman"/>
          <w:b/>
          <w:sz w:val="32"/>
          <w:szCs w:val="32"/>
        </w:rPr>
      </w:pPr>
    </w:p>
    <w:p w:rsidR="00450109" w:rsidRPr="00350C2B" w:rsidRDefault="00450109">
      <w:pPr>
        <w:jc w:val="both"/>
        <w:rPr>
          <w:rFonts w:ascii="Times New Roman" w:hAnsi="Times New Roman" w:cs="Times New Roman"/>
          <w:b/>
          <w:sz w:val="32"/>
          <w:szCs w:val="32"/>
        </w:rPr>
      </w:pPr>
    </w:p>
    <w:p w:rsidR="00450109" w:rsidRPr="00350C2B" w:rsidRDefault="00450109">
      <w:pPr>
        <w:jc w:val="both"/>
        <w:rPr>
          <w:rFonts w:ascii="Times New Roman" w:hAnsi="Times New Roman" w:cs="Times New Roman"/>
          <w:b/>
          <w:sz w:val="32"/>
          <w:szCs w:val="32"/>
        </w:rPr>
      </w:pPr>
    </w:p>
    <w:p w:rsidR="00450109" w:rsidRPr="00350C2B" w:rsidRDefault="00450109">
      <w:pPr>
        <w:jc w:val="both"/>
        <w:rPr>
          <w:rFonts w:ascii="Times New Roman" w:hAnsi="Times New Roman" w:cs="Times New Roman"/>
          <w:b/>
          <w:sz w:val="32"/>
          <w:szCs w:val="32"/>
        </w:rPr>
      </w:pPr>
    </w:p>
    <w:p w:rsidR="00450109" w:rsidRPr="004B0BEF" w:rsidRDefault="00BD5C58">
      <w:pPr>
        <w:jc w:val="both"/>
        <w:rPr>
          <w:rFonts w:ascii="Times New Roman" w:hAnsi="Times New Roman" w:cs="Times New Roman"/>
          <w:b/>
          <w:sz w:val="24"/>
          <w:szCs w:val="24"/>
        </w:rPr>
      </w:pPr>
      <w:r w:rsidRPr="004B0BEF">
        <w:rPr>
          <w:rFonts w:ascii="Times New Roman" w:hAnsi="Times New Roman" w:cs="Times New Roman"/>
          <w:b/>
          <w:sz w:val="24"/>
          <w:szCs w:val="24"/>
        </w:rPr>
        <w:t xml:space="preserve">SAĪSINĀJUMI </w:t>
      </w:r>
    </w:p>
    <w:tbl>
      <w:tblPr>
        <w:tblStyle w:val="Reatabula"/>
        <w:tblW w:w="0" w:type="auto"/>
        <w:tblLook w:val="04A0" w:firstRow="1" w:lastRow="0" w:firstColumn="1" w:lastColumn="0" w:noHBand="0" w:noVBand="1"/>
      </w:tblPr>
      <w:tblGrid>
        <w:gridCol w:w="3397"/>
        <w:gridCol w:w="10551"/>
      </w:tblGrid>
      <w:tr w:rsidR="00F655CB">
        <w:tc>
          <w:tcPr>
            <w:tcW w:w="3397" w:type="dxa"/>
          </w:tcPr>
          <w:p w:rsidR="00450109" w:rsidRPr="004B0BEF" w:rsidRDefault="00BD5C58">
            <w:pPr>
              <w:spacing w:after="0" w:line="240" w:lineRule="auto"/>
              <w:jc w:val="both"/>
              <w:rPr>
                <w:rFonts w:ascii="Times New Roman" w:hAnsi="Times New Roman" w:cs="Times New Roman"/>
                <w:b/>
                <w:sz w:val="24"/>
                <w:szCs w:val="24"/>
              </w:rPr>
            </w:pPr>
            <w:r w:rsidRPr="004B0BEF">
              <w:rPr>
                <w:rFonts w:ascii="Times New Roman" w:hAnsi="Times New Roman" w:cs="Times New Roman"/>
                <w:b/>
                <w:sz w:val="24"/>
                <w:szCs w:val="24"/>
              </w:rPr>
              <w:t>SAĪSINĀJUMS (A-Z)</w:t>
            </w:r>
          </w:p>
        </w:tc>
        <w:tc>
          <w:tcPr>
            <w:tcW w:w="10551" w:type="dxa"/>
          </w:tcPr>
          <w:p w:rsidR="00450109" w:rsidRPr="004B0BEF" w:rsidRDefault="00BD5C58">
            <w:pPr>
              <w:spacing w:after="0" w:line="240" w:lineRule="auto"/>
              <w:jc w:val="both"/>
              <w:rPr>
                <w:rFonts w:ascii="Times New Roman" w:hAnsi="Times New Roman" w:cs="Times New Roman"/>
                <w:b/>
                <w:sz w:val="24"/>
                <w:szCs w:val="24"/>
              </w:rPr>
            </w:pPr>
            <w:r w:rsidRPr="004B0BEF">
              <w:rPr>
                <w:rFonts w:ascii="Times New Roman" w:hAnsi="Times New Roman" w:cs="Times New Roman"/>
                <w:b/>
                <w:sz w:val="24"/>
                <w:szCs w:val="24"/>
              </w:rPr>
              <w:t xml:space="preserve">ATŠIFRĒJUMS, SKAIDROJUMS </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BEA</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Bērnu emocionālā audzināšana</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CAP</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Ceļvedis, audzinot pusaudzi</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Džimba</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Labklājības ministrijas un Centra “Dardedze” īstenotas nodarbības Džimbas drošības programmā ar mērķi mazināt risku bērniem kļūt par vardarbības upuriem,</w:t>
            </w:r>
            <w:r w:rsidR="004B0BEF">
              <w:rPr>
                <w:rFonts w:ascii="Times New Roman" w:hAnsi="Times New Roman" w:cs="Times New Roman"/>
                <w:sz w:val="24"/>
                <w:szCs w:val="24"/>
              </w:rPr>
              <w:t xml:space="preserve"> </w:t>
            </w:r>
            <w:r w:rsidRPr="00350C2B">
              <w:rPr>
                <w:rFonts w:ascii="Times New Roman" w:hAnsi="Times New Roman" w:cs="Times New Roman"/>
                <w:sz w:val="24"/>
                <w:szCs w:val="24"/>
              </w:rPr>
              <w:t>veicinot bērnu zināšanas un prasmes, kā atpazīt nedrošas situā</w:t>
            </w:r>
            <w:r w:rsidRPr="00350C2B">
              <w:rPr>
                <w:rFonts w:ascii="Times New Roman" w:hAnsi="Times New Roman" w:cs="Times New Roman"/>
                <w:sz w:val="24"/>
                <w:szCs w:val="24"/>
              </w:rPr>
              <w:t>cijas, kā tajās rīkoties un pie kā vērsties pēc palīdzības.</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Eduro</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 xml:space="preserve">Izglītojamo labbūtības monitorings </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EMU</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 xml:space="preserve">Izglītojamo labbūtības monitorings </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ES</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Eiropas Savienība</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ESI</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Emocionāli sociālā intelekta prasmju apmācības centra “ESI” nodarbības</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ESF</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 xml:space="preserve">Eiropas </w:t>
            </w:r>
            <w:r w:rsidRPr="00350C2B">
              <w:rPr>
                <w:rFonts w:ascii="Times New Roman" w:hAnsi="Times New Roman" w:cs="Times New Roman"/>
                <w:sz w:val="24"/>
                <w:szCs w:val="24"/>
              </w:rPr>
              <w:t>Savienības fondi</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IKMS</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 xml:space="preserve">Izglītības kvalitātes monitoringa sistēma </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KiVa</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Programma KiVa bulinga un pāridarījumu mazināšanai izglītības iestādēs</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MOT</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 xml:space="preserve">Pusaudžu motivācijas programma MOT ar mērķi novērst sociāla rakstura problēmas sabiedrībā, stiprinot </w:t>
            </w:r>
            <w:r w:rsidRPr="00350C2B">
              <w:rPr>
                <w:rFonts w:ascii="Times New Roman" w:hAnsi="Times New Roman" w:cs="Times New Roman"/>
                <w:sz w:val="24"/>
                <w:szCs w:val="24"/>
              </w:rPr>
              <w:t>jauniešu izpratni un drosmi dzīvot, rūpēties un pateikt “nē” no 7.</w:t>
            </w:r>
            <w:r w:rsidR="004B0BEF">
              <w:rPr>
                <w:rFonts w:ascii="Times New Roman" w:hAnsi="Times New Roman" w:cs="Times New Roman"/>
                <w:sz w:val="24"/>
                <w:szCs w:val="24"/>
              </w:rPr>
              <w:t>–</w:t>
            </w:r>
            <w:r w:rsidRPr="00350C2B">
              <w:rPr>
                <w:rFonts w:ascii="Times New Roman" w:hAnsi="Times New Roman" w:cs="Times New Roman"/>
                <w:sz w:val="24"/>
                <w:szCs w:val="24"/>
              </w:rPr>
              <w:t>9.</w:t>
            </w:r>
            <w:r w:rsidR="004B0BEF">
              <w:rPr>
                <w:rFonts w:ascii="Times New Roman" w:hAnsi="Times New Roman" w:cs="Times New Roman"/>
                <w:sz w:val="24"/>
                <w:szCs w:val="24"/>
              </w:rPr>
              <w:t> </w:t>
            </w:r>
            <w:r w:rsidRPr="00350C2B">
              <w:rPr>
                <w:rFonts w:ascii="Times New Roman" w:hAnsi="Times New Roman" w:cs="Times New Roman"/>
                <w:sz w:val="24"/>
                <w:szCs w:val="24"/>
              </w:rPr>
              <w:t>klasei</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Neklusē.lv</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pacing w:val="8"/>
                <w:sz w:val="24"/>
                <w:szCs w:val="24"/>
                <w:shd w:val="clear" w:color="auto" w:fill="FFFFFF"/>
              </w:rPr>
              <w:t>“Neklusē”</w:t>
            </w:r>
            <w:r w:rsidR="00FC009F">
              <w:rPr>
                <w:rFonts w:ascii="Times New Roman" w:hAnsi="Times New Roman" w:cs="Times New Roman"/>
                <w:spacing w:val="8"/>
                <w:sz w:val="24"/>
                <w:szCs w:val="24"/>
                <w:shd w:val="clear" w:color="auto" w:fill="FFFFFF"/>
              </w:rPr>
              <w:t>–</w:t>
            </w:r>
            <w:r w:rsidRPr="00350C2B">
              <w:rPr>
                <w:rFonts w:ascii="Times New Roman" w:hAnsi="Times New Roman" w:cs="Times New Roman"/>
                <w:spacing w:val="8"/>
                <w:sz w:val="24"/>
                <w:szCs w:val="24"/>
                <w:shd w:val="clear" w:color="auto" w:fill="FFFFFF"/>
              </w:rPr>
              <w:t xml:space="preserve"> sociāls projekts, kura mērķis ir samazināt mobinga līmeni un kas piedāvā bezmaksas rīkus mobinga mazināšanai un preventīvai novēršanai</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NVO</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Nevalstiskās org</w:t>
            </w:r>
            <w:r w:rsidRPr="00350C2B">
              <w:rPr>
                <w:rFonts w:ascii="Times New Roman" w:hAnsi="Times New Roman" w:cs="Times New Roman"/>
                <w:sz w:val="24"/>
                <w:szCs w:val="24"/>
              </w:rPr>
              <w:t xml:space="preserve">anizācijas </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PII</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Pirm</w:t>
            </w:r>
            <w:r w:rsidR="00A525CB" w:rsidRPr="00350C2B">
              <w:rPr>
                <w:rFonts w:ascii="Times New Roman" w:hAnsi="Times New Roman" w:cs="Times New Roman"/>
                <w:sz w:val="24"/>
                <w:szCs w:val="24"/>
              </w:rPr>
              <w:t>s</w:t>
            </w:r>
            <w:r w:rsidRPr="00350C2B">
              <w:rPr>
                <w:rFonts w:ascii="Times New Roman" w:hAnsi="Times New Roman" w:cs="Times New Roman"/>
                <w:sz w:val="24"/>
                <w:szCs w:val="24"/>
              </w:rPr>
              <w:t>skolas izglītības iestādes</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PMP</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 xml:space="preserve">Priekšlaicīga mācību pārtraukšana </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Projekts ”Pumpurs”</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Eiropas sociālo fondu projekts Nr.</w:t>
            </w:r>
            <w:r w:rsidR="004B0BEF">
              <w:rPr>
                <w:rFonts w:ascii="Times New Roman" w:hAnsi="Times New Roman" w:cs="Times New Roman"/>
                <w:sz w:val="24"/>
                <w:szCs w:val="24"/>
              </w:rPr>
              <w:t> </w:t>
            </w:r>
            <w:r w:rsidRPr="00350C2B">
              <w:rPr>
                <w:rFonts w:ascii="Times New Roman" w:hAnsi="Times New Roman" w:cs="Times New Roman"/>
                <w:sz w:val="24"/>
                <w:szCs w:val="24"/>
              </w:rPr>
              <w:t>8.3.4.0/16/1/001</w:t>
            </w:r>
            <w:r w:rsidR="00FC009F">
              <w:rPr>
                <w:rFonts w:ascii="Times New Roman" w:hAnsi="Times New Roman" w:cs="Times New Roman"/>
                <w:sz w:val="24"/>
                <w:szCs w:val="24"/>
              </w:rPr>
              <w:t xml:space="preserve"> </w:t>
            </w:r>
            <w:r w:rsidR="00EC6362">
              <w:rPr>
                <w:rFonts w:ascii="Times New Roman" w:hAnsi="Times New Roman" w:cs="Times New Roman"/>
                <w:sz w:val="24"/>
                <w:szCs w:val="24"/>
              </w:rPr>
              <w:t>“</w:t>
            </w:r>
            <w:r w:rsidR="00A525CB" w:rsidRPr="00350C2B">
              <w:rPr>
                <w:rFonts w:ascii="Times New Roman" w:hAnsi="Times New Roman" w:cs="Times New Roman"/>
                <w:sz w:val="24"/>
                <w:szCs w:val="24"/>
              </w:rPr>
              <w:t>A</w:t>
            </w:r>
            <w:r w:rsidRPr="00350C2B">
              <w:rPr>
                <w:rFonts w:ascii="Times New Roman" w:hAnsi="Times New Roman" w:cs="Times New Roman"/>
                <w:sz w:val="24"/>
                <w:szCs w:val="24"/>
              </w:rPr>
              <w:t>tbalsts priekšlaicīgas mācību pārtraukšanas samazināšanai</w:t>
            </w:r>
            <w:r w:rsidR="00FC009F">
              <w:rPr>
                <w:rFonts w:ascii="Times New Roman" w:hAnsi="Times New Roman" w:cs="Times New Roman"/>
                <w:sz w:val="24"/>
                <w:szCs w:val="24"/>
              </w:rPr>
              <w:t>”</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Stop 4-7</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shd w:val="clear" w:color="auto" w:fill="FFFFFF"/>
              </w:rPr>
              <w:t xml:space="preserve">Multimodālā programma </w:t>
            </w:r>
            <w:r w:rsidR="004B0BEF">
              <w:rPr>
                <w:rFonts w:ascii="Times New Roman" w:hAnsi="Times New Roman" w:cs="Times New Roman"/>
                <w:sz w:val="24"/>
                <w:szCs w:val="24"/>
                <w:shd w:val="clear" w:color="auto" w:fill="FFFFFF"/>
              </w:rPr>
              <w:t>“</w:t>
            </w:r>
            <w:r w:rsidRPr="00350C2B">
              <w:rPr>
                <w:rFonts w:ascii="Times New Roman" w:hAnsi="Times New Roman" w:cs="Times New Roman"/>
                <w:sz w:val="24"/>
                <w:szCs w:val="24"/>
                <w:shd w:val="clear" w:color="auto" w:fill="FFFFFF"/>
              </w:rPr>
              <w:t>STOP 4-7</w:t>
            </w:r>
            <w:r w:rsidR="004B0BEF">
              <w:rPr>
                <w:rFonts w:ascii="Times New Roman" w:hAnsi="Times New Roman" w:cs="Times New Roman"/>
                <w:sz w:val="24"/>
                <w:szCs w:val="24"/>
                <w:shd w:val="clear" w:color="auto" w:fill="FFFFFF"/>
              </w:rPr>
              <w:t xml:space="preserve">” </w:t>
            </w:r>
            <w:r w:rsidRPr="00350C2B">
              <w:rPr>
                <w:rFonts w:ascii="Times New Roman" w:hAnsi="Times New Roman" w:cs="Times New Roman"/>
                <w:sz w:val="24"/>
                <w:szCs w:val="24"/>
                <w:shd w:val="clear" w:color="auto" w:fill="FFFFFF"/>
              </w:rPr>
              <w:t xml:space="preserve">jeb </w:t>
            </w:r>
            <w:r w:rsidR="004B0BEF">
              <w:rPr>
                <w:rFonts w:ascii="Times New Roman" w:hAnsi="Times New Roman" w:cs="Times New Roman"/>
                <w:sz w:val="24"/>
                <w:szCs w:val="24"/>
                <w:shd w:val="clear" w:color="auto" w:fill="FFFFFF"/>
              </w:rPr>
              <w:t>“</w:t>
            </w:r>
            <w:r w:rsidRPr="00350C2B">
              <w:rPr>
                <w:rFonts w:ascii="Times New Roman" w:hAnsi="Times New Roman" w:cs="Times New Roman"/>
                <w:sz w:val="24"/>
                <w:szCs w:val="24"/>
                <w:shd w:val="clear" w:color="auto" w:fill="FFFFFF"/>
              </w:rPr>
              <w:t>Kopā uz ceļa esam stiprāki</w:t>
            </w:r>
            <w:r w:rsidR="004B0BEF">
              <w:rPr>
                <w:rFonts w:ascii="Times New Roman" w:hAnsi="Times New Roman" w:cs="Times New Roman"/>
                <w:sz w:val="24"/>
                <w:szCs w:val="24"/>
                <w:shd w:val="clear" w:color="auto" w:fill="FFFFFF"/>
              </w:rPr>
              <w:t>”</w:t>
            </w:r>
            <w:r w:rsidRPr="00350C2B">
              <w:rPr>
                <w:rFonts w:ascii="Times New Roman" w:hAnsi="Times New Roman" w:cs="Times New Roman"/>
                <w:sz w:val="24"/>
                <w:szCs w:val="24"/>
                <w:shd w:val="clear" w:color="auto" w:fill="FFFFFF"/>
              </w:rPr>
              <w:t xml:space="preserve"> </w:t>
            </w:r>
            <w:r w:rsidR="004B0BEF">
              <w:rPr>
                <w:rFonts w:ascii="Times New Roman" w:hAnsi="Times New Roman" w:cs="Times New Roman"/>
                <w:sz w:val="24"/>
                <w:szCs w:val="24"/>
                <w:shd w:val="clear" w:color="auto" w:fill="FFFFFF"/>
              </w:rPr>
              <w:t>–</w:t>
            </w:r>
            <w:r w:rsidRPr="00350C2B">
              <w:rPr>
                <w:rFonts w:ascii="Times New Roman" w:hAnsi="Times New Roman" w:cs="Times New Roman"/>
                <w:sz w:val="24"/>
                <w:szCs w:val="24"/>
                <w:shd w:val="clear" w:color="auto" w:fill="FFFFFF"/>
              </w:rPr>
              <w:t xml:space="preserve"> agrīnās intervences programma </w:t>
            </w:r>
            <w:r w:rsidR="00FC009F">
              <w:rPr>
                <w:rFonts w:ascii="Times New Roman" w:hAnsi="Times New Roman" w:cs="Times New Roman"/>
                <w:sz w:val="24"/>
                <w:szCs w:val="24"/>
                <w:shd w:val="clear" w:color="auto" w:fill="FFFFFF"/>
              </w:rPr>
              <w:t xml:space="preserve">no </w:t>
            </w:r>
            <w:r w:rsidRPr="00350C2B">
              <w:rPr>
                <w:rFonts w:ascii="Times New Roman" w:hAnsi="Times New Roman" w:cs="Times New Roman"/>
                <w:sz w:val="24"/>
                <w:szCs w:val="24"/>
                <w:shd w:val="clear" w:color="auto" w:fill="FFFFFF"/>
              </w:rPr>
              <w:t>4 līdz 7 gadus veciem bērniem ar uzvedības problēmām ar mērķi mazināt bērnu problemātisko uzvedību, mācīt vecākus pielietot pozitīvās audzināšanas principus</w:t>
            </w:r>
          </w:p>
        </w:tc>
      </w:tr>
      <w:tr w:rsidR="00F655CB">
        <w:tc>
          <w:tcPr>
            <w:tcW w:w="3397"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VIIS</w:t>
            </w:r>
          </w:p>
        </w:tc>
        <w:tc>
          <w:tcPr>
            <w:tcW w:w="10551" w:type="dxa"/>
          </w:tcPr>
          <w:p w:rsidR="00450109" w:rsidRPr="00350C2B" w:rsidRDefault="00BD5C58">
            <w:pPr>
              <w:spacing w:after="0" w:line="240" w:lineRule="auto"/>
              <w:jc w:val="both"/>
              <w:rPr>
                <w:rFonts w:ascii="Times New Roman" w:hAnsi="Times New Roman" w:cs="Times New Roman"/>
                <w:sz w:val="24"/>
                <w:szCs w:val="24"/>
              </w:rPr>
            </w:pPr>
            <w:r w:rsidRPr="00350C2B">
              <w:rPr>
                <w:rFonts w:ascii="Times New Roman" w:hAnsi="Times New Roman" w:cs="Times New Roman"/>
                <w:sz w:val="24"/>
                <w:szCs w:val="24"/>
              </w:rPr>
              <w:t>Valsts izglītīb</w:t>
            </w:r>
            <w:r w:rsidRPr="00350C2B">
              <w:rPr>
                <w:rFonts w:ascii="Times New Roman" w:hAnsi="Times New Roman" w:cs="Times New Roman"/>
                <w:sz w:val="24"/>
                <w:szCs w:val="24"/>
              </w:rPr>
              <w:t>as inform</w:t>
            </w:r>
            <w:r w:rsidR="00A525CB" w:rsidRPr="00350C2B">
              <w:rPr>
                <w:rFonts w:ascii="Times New Roman" w:hAnsi="Times New Roman" w:cs="Times New Roman"/>
                <w:sz w:val="24"/>
                <w:szCs w:val="24"/>
              </w:rPr>
              <w:t>ācijas</w:t>
            </w:r>
            <w:r w:rsidRPr="00350C2B">
              <w:rPr>
                <w:rFonts w:ascii="Times New Roman" w:hAnsi="Times New Roman" w:cs="Times New Roman"/>
                <w:sz w:val="24"/>
                <w:szCs w:val="24"/>
              </w:rPr>
              <w:t xml:space="preserve"> sistēma </w:t>
            </w:r>
          </w:p>
        </w:tc>
      </w:tr>
    </w:tbl>
    <w:p w:rsidR="00450109" w:rsidRPr="00350C2B" w:rsidRDefault="00450109">
      <w:pPr>
        <w:jc w:val="both"/>
        <w:rPr>
          <w:rFonts w:ascii="Times New Roman" w:hAnsi="Times New Roman" w:cs="Times New Roman"/>
          <w:sz w:val="24"/>
          <w:szCs w:val="24"/>
        </w:rPr>
      </w:pPr>
    </w:p>
    <w:p w:rsidR="00450109" w:rsidRPr="00350C2B" w:rsidRDefault="00450109">
      <w:pPr>
        <w:jc w:val="both"/>
        <w:rPr>
          <w:rFonts w:ascii="Times New Roman" w:hAnsi="Times New Roman" w:cs="Times New Roman"/>
          <w:sz w:val="24"/>
          <w:szCs w:val="24"/>
        </w:rPr>
      </w:pPr>
    </w:p>
    <w:p w:rsidR="00450109" w:rsidRPr="004B0BEF" w:rsidRDefault="00BD5C58">
      <w:pPr>
        <w:pStyle w:val="Virsraksts1"/>
        <w:spacing w:before="120" w:after="120" w:line="240" w:lineRule="atLeast"/>
        <w:rPr>
          <w:rFonts w:ascii="Times New Roman" w:hAnsi="Times New Roman" w:cs="Times New Roman"/>
          <w:b/>
          <w:bCs/>
          <w:color w:val="auto"/>
          <w:sz w:val="24"/>
          <w:szCs w:val="24"/>
        </w:rPr>
      </w:pPr>
      <w:bookmarkStart w:id="3" w:name="_Toc146698046"/>
      <w:r w:rsidRPr="004B0BEF">
        <w:rPr>
          <w:rFonts w:ascii="Times New Roman" w:hAnsi="Times New Roman" w:cs="Times New Roman"/>
          <w:b/>
          <w:bCs/>
          <w:color w:val="auto"/>
          <w:sz w:val="24"/>
          <w:szCs w:val="24"/>
        </w:rPr>
        <w:t>1. PAMATOJUMS.</w:t>
      </w:r>
      <w:bookmarkEnd w:id="3"/>
    </w:p>
    <w:p w:rsidR="00450109" w:rsidRPr="004B0BEF" w:rsidRDefault="00BD5C58">
      <w:pPr>
        <w:pStyle w:val="Virsraksts2"/>
        <w:spacing w:before="120" w:after="120" w:line="240" w:lineRule="atLeast"/>
        <w:contextualSpacing/>
        <w:rPr>
          <w:rFonts w:ascii="Times New Roman" w:hAnsi="Times New Roman" w:cs="Times New Roman"/>
          <w:b/>
          <w:bCs/>
          <w:color w:val="auto"/>
          <w:sz w:val="24"/>
          <w:szCs w:val="24"/>
        </w:rPr>
      </w:pPr>
      <w:bookmarkStart w:id="4" w:name="_Toc146698047"/>
      <w:r w:rsidRPr="004B0BEF">
        <w:rPr>
          <w:rFonts w:ascii="Times New Roman" w:hAnsi="Times New Roman" w:cs="Times New Roman"/>
          <w:b/>
          <w:bCs/>
          <w:color w:val="auto"/>
          <w:sz w:val="24"/>
          <w:szCs w:val="24"/>
        </w:rPr>
        <w:t>1.1. KONTEKSTS.</w:t>
      </w:r>
      <w:bookmarkEnd w:id="4"/>
    </w:p>
    <w:p w:rsidR="00450109" w:rsidRPr="00350C2B" w:rsidRDefault="00BD5C58">
      <w:pPr>
        <w:jc w:val="both"/>
        <w:rPr>
          <w:rFonts w:ascii="Times New Roman" w:hAnsi="Times New Roman" w:cs="Times New Roman"/>
          <w:sz w:val="24"/>
          <w:szCs w:val="24"/>
        </w:rPr>
      </w:pPr>
      <w:r w:rsidRPr="00350C2B">
        <w:rPr>
          <w:rFonts w:ascii="Times New Roman" w:hAnsi="Times New Roman" w:cs="Times New Roman"/>
          <w:sz w:val="24"/>
          <w:szCs w:val="24"/>
        </w:rPr>
        <w:t>Eiropas Savienības fondu darbības programma Izaugsme un nodarbinātība “8.3.4.</w:t>
      </w:r>
      <w:r w:rsidR="004B0BEF">
        <w:rPr>
          <w:rFonts w:ascii="Times New Roman" w:hAnsi="Times New Roman" w:cs="Times New Roman"/>
          <w:sz w:val="24"/>
          <w:szCs w:val="24"/>
        </w:rPr>
        <w:t> </w:t>
      </w:r>
      <w:r w:rsidRPr="00350C2B">
        <w:rPr>
          <w:rFonts w:ascii="Times New Roman" w:hAnsi="Times New Roman" w:cs="Times New Roman"/>
          <w:sz w:val="24"/>
          <w:szCs w:val="24"/>
        </w:rPr>
        <w:t>specifiska atbalsta mērķis “Samazināt priekšlaicīgu mācību pārtraukšanu, īstenojot preventīvus un intervences pasākumus</w:t>
      </w:r>
      <w:r w:rsidR="00EC6362">
        <w:rPr>
          <w:rFonts w:ascii="Times New Roman" w:hAnsi="Times New Roman" w:cs="Times New Roman"/>
          <w:sz w:val="24"/>
          <w:szCs w:val="24"/>
        </w:rPr>
        <w:t>”</w:t>
      </w:r>
      <w:r w:rsidRPr="00350C2B">
        <w:rPr>
          <w:rFonts w:ascii="Times New Roman" w:hAnsi="Times New Roman" w:cs="Times New Roman"/>
          <w:sz w:val="24"/>
          <w:szCs w:val="24"/>
        </w:rPr>
        <w:t xml:space="preserve"> projekta Nr.</w:t>
      </w:r>
      <w:r w:rsidR="004B0BEF">
        <w:rPr>
          <w:rFonts w:ascii="Times New Roman" w:hAnsi="Times New Roman" w:cs="Times New Roman"/>
          <w:sz w:val="24"/>
          <w:szCs w:val="24"/>
        </w:rPr>
        <w:t> </w:t>
      </w:r>
      <w:r w:rsidRPr="00350C2B">
        <w:rPr>
          <w:rFonts w:ascii="Times New Roman" w:hAnsi="Times New Roman" w:cs="Times New Roman"/>
          <w:sz w:val="24"/>
          <w:szCs w:val="24"/>
        </w:rPr>
        <w:t xml:space="preserve">8.3.4.0/16/I/001 </w:t>
      </w:r>
      <w:r w:rsidR="00EC6362">
        <w:rPr>
          <w:rFonts w:ascii="Times New Roman" w:hAnsi="Times New Roman" w:cs="Times New Roman"/>
          <w:sz w:val="24"/>
          <w:szCs w:val="24"/>
        </w:rPr>
        <w:t>“</w:t>
      </w:r>
      <w:r w:rsidRPr="00350C2B">
        <w:rPr>
          <w:rFonts w:ascii="Times New Roman" w:hAnsi="Times New Roman" w:cs="Times New Roman"/>
          <w:sz w:val="24"/>
          <w:szCs w:val="24"/>
        </w:rPr>
        <w:t>Atbalsts priekšlaicīgas mācību pārtraukšanas samazināšanai</w:t>
      </w:r>
      <w:r w:rsidR="00EC6362">
        <w:rPr>
          <w:rFonts w:ascii="Times New Roman" w:hAnsi="Times New Roman" w:cs="Times New Roman"/>
          <w:sz w:val="24"/>
          <w:szCs w:val="24"/>
        </w:rPr>
        <w:t>”</w:t>
      </w:r>
      <w:r w:rsidRPr="00350C2B">
        <w:rPr>
          <w:rFonts w:ascii="Times New Roman" w:hAnsi="Times New Roman" w:cs="Times New Roman"/>
          <w:sz w:val="24"/>
          <w:szCs w:val="24"/>
        </w:rPr>
        <w:t xml:space="preserve"> nosacījumi paredz, ka līdz 2023.</w:t>
      </w:r>
      <w:r w:rsidR="004B0BEF">
        <w:rPr>
          <w:rFonts w:ascii="Times New Roman" w:hAnsi="Times New Roman" w:cs="Times New Roman"/>
          <w:sz w:val="24"/>
          <w:szCs w:val="24"/>
        </w:rPr>
        <w:t> </w:t>
      </w:r>
      <w:r w:rsidRPr="00350C2B">
        <w:rPr>
          <w:rFonts w:ascii="Times New Roman" w:hAnsi="Times New Roman" w:cs="Times New Roman"/>
          <w:sz w:val="24"/>
          <w:szCs w:val="24"/>
        </w:rPr>
        <w:t>gada beigām projektā iesaistītās pašvaldības ir izstrādājušas tematisku rīcību programmu, kas nosaka pašvaldības līmeņa priekšlaicīgas mācību pārtraukšanas prevencijas sistēmu un prioritātes.</w:t>
      </w:r>
    </w:p>
    <w:p w:rsidR="00450109" w:rsidRPr="00350C2B" w:rsidRDefault="00BD5C58">
      <w:pPr>
        <w:shd w:val="clear" w:color="auto" w:fill="FFFFFF" w:themeFill="background1"/>
        <w:jc w:val="both"/>
        <w:rPr>
          <w:rFonts w:ascii="Times New Roman" w:hAnsi="Times New Roman" w:cs="Times New Roman"/>
          <w:bCs/>
          <w:i/>
          <w:iCs/>
          <w:sz w:val="24"/>
          <w:szCs w:val="24"/>
          <w:shd w:val="clear" w:color="auto" w:fill="FFFFFF"/>
        </w:rPr>
      </w:pPr>
      <w:r w:rsidRPr="00350C2B">
        <w:rPr>
          <w:rFonts w:ascii="Times New Roman" w:hAnsi="Times New Roman" w:cs="Times New Roman"/>
          <w:bCs/>
          <w:i/>
          <w:iCs/>
          <w:sz w:val="24"/>
          <w:szCs w:val="24"/>
          <w:shd w:val="clear" w:color="auto" w:fill="FFFFFF"/>
        </w:rPr>
        <w:t>Latvijas Republikas Satversme</w:t>
      </w:r>
    </w:p>
    <w:p w:rsidR="00450109" w:rsidRPr="00350C2B" w:rsidRDefault="00BD5C58">
      <w:pPr>
        <w:jc w:val="both"/>
        <w:rPr>
          <w:rFonts w:ascii="Times New Roman" w:hAnsi="Times New Roman" w:cs="Times New Roman"/>
          <w:sz w:val="24"/>
          <w:szCs w:val="24"/>
          <w:shd w:val="clear" w:color="auto" w:fill="FFFFFF"/>
        </w:rPr>
      </w:pPr>
      <w:r w:rsidRPr="00350C2B">
        <w:rPr>
          <w:rFonts w:ascii="Times New Roman" w:hAnsi="Times New Roman" w:cs="Times New Roman"/>
          <w:bCs/>
          <w:sz w:val="24"/>
          <w:szCs w:val="24"/>
          <w:shd w:val="clear" w:color="auto" w:fill="FFFFFF"/>
        </w:rPr>
        <w:t>112.</w:t>
      </w:r>
      <w:r w:rsidRPr="00350C2B">
        <w:rPr>
          <w:rFonts w:ascii="Times New Roman" w:hAnsi="Times New Roman" w:cs="Times New Roman"/>
          <w:sz w:val="24"/>
          <w:szCs w:val="24"/>
          <w:shd w:val="clear" w:color="auto" w:fill="FFFFFF"/>
        </w:rPr>
        <w:t> Ikvienam ir tiesības uz izglī</w:t>
      </w:r>
      <w:r w:rsidRPr="00350C2B">
        <w:rPr>
          <w:rFonts w:ascii="Times New Roman" w:hAnsi="Times New Roman" w:cs="Times New Roman"/>
          <w:sz w:val="24"/>
          <w:szCs w:val="24"/>
          <w:shd w:val="clear" w:color="auto" w:fill="FFFFFF"/>
        </w:rPr>
        <w:t>tību. Valsts nodrošina iespēju bez maksas iegūt pamatizglītību un vidējo izglītību. Pamatizglītība ir obligāta.</w:t>
      </w:r>
    </w:p>
    <w:p w:rsidR="00450109" w:rsidRPr="00350C2B" w:rsidRDefault="00BD5C58">
      <w:pPr>
        <w:jc w:val="both"/>
        <w:rPr>
          <w:rFonts w:ascii="Times New Roman" w:hAnsi="Times New Roman" w:cs="Times New Roman"/>
          <w:i/>
          <w:iCs/>
          <w:sz w:val="24"/>
          <w:szCs w:val="24"/>
        </w:rPr>
      </w:pPr>
      <w:r w:rsidRPr="00350C2B">
        <w:rPr>
          <w:rFonts w:ascii="Times New Roman" w:hAnsi="Times New Roman" w:cs="Times New Roman"/>
          <w:i/>
          <w:iCs/>
          <w:sz w:val="24"/>
          <w:szCs w:val="24"/>
        </w:rPr>
        <w:t>Izglītības likums</w:t>
      </w:r>
    </w:p>
    <w:p w:rsidR="00450109" w:rsidRPr="00350C2B" w:rsidRDefault="00BD5C58">
      <w:pPr>
        <w:jc w:val="both"/>
        <w:rPr>
          <w:rFonts w:ascii="Times New Roman" w:hAnsi="Times New Roman" w:cs="Times New Roman"/>
          <w:sz w:val="24"/>
          <w:szCs w:val="24"/>
        </w:rPr>
      </w:pPr>
      <w:r w:rsidRPr="00350C2B">
        <w:rPr>
          <w:rFonts w:ascii="Times New Roman" w:hAnsi="Times New Roman" w:cs="Times New Roman"/>
          <w:sz w:val="24"/>
          <w:szCs w:val="24"/>
        </w:rPr>
        <w:t>4.</w:t>
      </w:r>
      <w:r w:rsidRPr="00350C2B">
        <w:t> </w:t>
      </w:r>
      <w:r w:rsidRPr="00350C2B">
        <w:rPr>
          <w:rFonts w:ascii="Times New Roman" w:hAnsi="Times New Roman" w:cs="Times New Roman"/>
          <w:sz w:val="24"/>
          <w:szCs w:val="24"/>
        </w:rPr>
        <w:t>pants. Izglītība ir obligāta no 5</w:t>
      </w:r>
      <w:r w:rsidR="00EC6362">
        <w:rPr>
          <w:rFonts w:ascii="Times New Roman" w:hAnsi="Times New Roman" w:cs="Times New Roman"/>
          <w:sz w:val="24"/>
          <w:szCs w:val="24"/>
        </w:rPr>
        <w:t> </w:t>
      </w:r>
      <w:r w:rsidRPr="00350C2B">
        <w:rPr>
          <w:rFonts w:ascii="Times New Roman" w:hAnsi="Times New Roman" w:cs="Times New Roman"/>
          <w:sz w:val="24"/>
          <w:szCs w:val="24"/>
        </w:rPr>
        <w:t xml:space="preserve">gadu vecuma bērnu sagatavošanā pamatizglītības ieguvei un pamatizglītības ieguve vai </w:t>
      </w:r>
      <w:r w:rsidRPr="00350C2B">
        <w:rPr>
          <w:rFonts w:ascii="Times New Roman" w:hAnsi="Times New Roman" w:cs="Times New Roman"/>
          <w:sz w:val="24"/>
          <w:szCs w:val="24"/>
        </w:rPr>
        <w:t>pamatizglītības turpināšana līdz 18</w:t>
      </w:r>
      <w:r w:rsidR="00EC6362">
        <w:rPr>
          <w:rFonts w:ascii="Times New Roman" w:hAnsi="Times New Roman" w:cs="Times New Roman"/>
          <w:sz w:val="24"/>
          <w:szCs w:val="24"/>
        </w:rPr>
        <w:t> </w:t>
      </w:r>
      <w:r w:rsidRPr="00350C2B">
        <w:rPr>
          <w:rFonts w:ascii="Times New Roman" w:hAnsi="Times New Roman" w:cs="Times New Roman"/>
          <w:sz w:val="24"/>
          <w:szCs w:val="24"/>
        </w:rPr>
        <w:t>gadu vecumam.</w:t>
      </w:r>
    </w:p>
    <w:p w:rsidR="00450109" w:rsidRPr="00350C2B" w:rsidRDefault="00BD5C58">
      <w:pPr>
        <w:jc w:val="both"/>
        <w:rPr>
          <w:rFonts w:ascii="Times New Roman" w:eastAsia="Times New Roman" w:hAnsi="Times New Roman" w:cs="Times New Roman"/>
          <w:bCs/>
          <w:sz w:val="24"/>
          <w:szCs w:val="24"/>
          <w:lang w:eastAsia="lv-LV"/>
        </w:rPr>
      </w:pPr>
      <w:r w:rsidRPr="00350C2B">
        <w:rPr>
          <w:rFonts w:ascii="Times New Roman" w:eastAsia="Times New Roman" w:hAnsi="Times New Roman" w:cs="Times New Roman"/>
          <w:bCs/>
          <w:sz w:val="24"/>
          <w:szCs w:val="24"/>
          <w:lang w:eastAsia="lv-LV"/>
        </w:rPr>
        <w:t xml:space="preserve">17. panta trešajā daļā noteikta Pašvaldības kompetence izglītībā: nodrošina bērnu tiesību aizsardzību izglītības jomā, sniedz konsultatīvu palīdzību bērnu audzināšanā, kā arī nodrošina atbalsta pasākumus </w:t>
      </w:r>
      <w:r w:rsidRPr="00350C2B">
        <w:rPr>
          <w:rFonts w:ascii="Times New Roman" w:eastAsia="Times New Roman" w:hAnsi="Times New Roman" w:cs="Times New Roman"/>
          <w:bCs/>
          <w:sz w:val="24"/>
          <w:szCs w:val="24"/>
          <w:lang w:eastAsia="lv-LV"/>
        </w:rPr>
        <w:t>izglītojamiem un viņu ģimenēm. Saskaņā ar šī Likuma 18.</w:t>
      </w:r>
      <w:r w:rsidR="004B0BEF">
        <w:rPr>
          <w:rFonts w:ascii="Times New Roman" w:eastAsia="Times New Roman" w:hAnsi="Times New Roman" w:cs="Times New Roman"/>
          <w:bCs/>
          <w:sz w:val="24"/>
          <w:szCs w:val="24"/>
          <w:lang w:eastAsia="lv-LV"/>
        </w:rPr>
        <w:t> </w:t>
      </w:r>
      <w:r w:rsidRPr="00350C2B">
        <w:rPr>
          <w:rFonts w:ascii="Times New Roman" w:eastAsia="Times New Roman" w:hAnsi="Times New Roman" w:cs="Times New Roman"/>
          <w:bCs/>
          <w:sz w:val="24"/>
          <w:szCs w:val="24"/>
          <w:lang w:eastAsia="lv-LV"/>
        </w:rPr>
        <w:t>pantu, lai īstenotu savas funkcijas izglītības pārvaldes un izglītības kvalitātes nodrošināšanas jomā, pašvaldība izveido izglītības pārvaldes iestādi, kura, cita starpā, sadarbībā ar valsts un pašval</w:t>
      </w:r>
      <w:r w:rsidRPr="00350C2B">
        <w:rPr>
          <w:rFonts w:ascii="Times New Roman" w:eastAsia="Times New Roman" w:hAnsi="Times New Roman" w:cs="Times New Roman"/>
          <w:bCs/>
          <w:sz w:val="24"/>
          <w:szCs w:val="24"/>
          <w:lang w:eastAsia="lv-LV"/>
        </w:rPr>
        <w:t>dību institūcijām veido atbalsta pasākumu sistēmu pašvaldības izglītojamiem un viņu ģimenēm.</w:t>
      </w:r>
    </w:p>
    <w:p w:rsidR="00450109" w:rsidRPr="00350C2B" w:rsidRDefault="00BD5C58">
      <w:pPr>
        <w:jc w:val="both"/>
        <w:rPr>
          <w:rFonts w:ascii="Times New Roman" w:hAnsi="Times New Roman" w:cs="Times New Roman"/>
          <w:sz w:val="24"/>
          <w:szCs w:val="24"/>
        </w:rPr>
      </w:pPr>
      <w:r w:rsidRPr="00350C2B">
        <w:rPr>
          <w:rFonts w:ascii="Times New Roman" w:hAnsi="Times New Roman" w:cs="Times New Roman"/>
          <w:sz w:val="24"/>
          <w:szCs w:val="24"/>
        </w:rPr>
        <w:t>Pašvaldība nodrošina, lai tās dibinātajās izglītības iestādēs tiktu īstenots kvalitatīvs izglītības process un tās teritorijā deklarētie obligātās izglītības vecum</w:t>
      </w:r>
      <w:r w:rsidRPr="00350C2B">
        <w:rPr>
          <w:rFonts w:ascii="Times New Roman" w:hAnsi="Times New Roman" w:cs="Times New Roman"/>
          <w:sz w:val="24"/>
          <w:szCs w:val="24"/>
        </w:rPr>
        <w:t>posma izglītojamie iegūtu kvalitatīvu izglītību, kā arī jānodrošina iespēja jauniešiem iegūt vidējo izglītību. PMP gadījumu skaita samazināšanas pasākumu koordinētas sistēmas izveide un darbība ir viens no galvenajiem pašvaldības uzdevumiem, nodrošinot paš</w:t>
      </w:r>
      <w:r w:rsidRPr="00350C2B">
        <w:rPr>
          <w:rFonts w:ascii="Times New Roman" w:hAnsi="Times New Roman" w:cs="Times New Roman"/>
          <w:sz w:val="24"/>
          <w:szCs w:val="24"/>
        </w:rPr>
        <w:t>valdības institūciju, izglītības iestāžu, atbalsta personāla, sociālo partneru, iestāžu, darba devēju, nevalstisko organizāciju, t.</w:t>
      </w:r>
      <w:r w:rsidR="00FC009F">
        <w:rPr>
          <w:rFonts w:ascii="Times New Roman" w:hAnsi="Times New Roman" w:cs="Times New Roman"/>
          <w:sz w:val="24"/>
          <w:szCs w:val="24"/>
        </w:rPr>
        <w:t> </w:t>
      </w:r>
      <w:r w:rsidRPr="00350C2B">
        <w:rPr>
          <w:rFonts w:ascii="Times New Roman" w:hAnsi="Times New Roman" w:cs="Times New Roman"/>
          <w:sz w:val="24"/>
          <w:szCs w:val="24"/>
        </w:rPr>
        <w:t>sk. reģionāla un nacionāla līmeņa jaunatnes organizāciju un biedrību vai nodibinājumu, kas veic darbu ar jaunatni, iesaistīš</w:t>
      </w:r>
      <w:r w:rsidRPr="00350C2B">
        <w:rPr>
          <w:rFonts w:ascii="Times New Roman" w:hAnsi="Times New Roman" w:cs="Times New Roman"/>
          <w:sz w:val="24"/>
          <w:szCs w:val="24"/>
        </w:rPr>
        <w:t>anu sistēmas darbībā un savstarpēju sadarbību.</w:t>
      </w:r>
    </w:p>
    <w:p w:rsidR="00450109" w:rsidRPr="00350C2B" w:rsidRDefault="00BD5C58">
      <w:pPr>
        <w:jc w:val="both"/>
        <w:rPr>
          <w:rFonts w:ascii="Times New Roman" w:hAnsi="Times New Roman" w:cs="Times New Roman"/>
          <w:sz w:val="24"/>
          <w:szCs w:val="24"/>
        </w:rPr>
      </w:pPr>
      <w:r w:rsidRPr="00350C2B">
        <w:rPr>
          <w:rFonts w:ascii="Times New Roman" w:hAnsi="Times New Roman" w:cs="Times New Roman"/>
          <w:sz w:val="24"/>
          <w:szCs w:val="24"/>
        </w:rPr>
        <w:t>PMP ir sarežģīta un daudzpusīga problēma, kas kļūst aktuāla tad, kad bērns sāk atsvešināties no izglītības iestādes, bet tās cēloņi var būt radu</w:t>
      </w:r>
      <w:r w:rsidR="00A525CB" w:rsidRPr="00350C2B">
        <w:rPr>
          <w:rFonts w:ascii="Times New Roman" w:hAnsi="Times New Roman" w:cs="Times New Roman"/>
          <w:sz w:val="24"/>
          <w:szCs w:val="24"/>
        </w:rPr>
        <w:t>šies</w:t>
      </w:r>
      <w:r w:rsidRPr="00350C2B">
        <w:rPr>
          <w:rFonts w:ascii="Times New Roman" w:hAnsi="Times New Roman" w:cs="Times New Roman"/>
          <w:sz w:val="24"/>
          <w:szCs w:val="24"/>
        </w:rPr>
        <w:t xml:space="preserve"> daudz agrāk</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xml:space="preserve"> un procesā var būt iesaistīti ne tikai bērni un</w:t>
      </w:r>
      <w:r w:rsidRPr="00350C2B">
        <w:rPr>
          <w:rFonts w:ascii="Times New Roman" w:hAnsi="Times New Roman" w:cs="Times New Roman"/>
          <w:sz w:val="24"/>
          <w:szCs w:val="24"/>
        </w:rPr>
        <w:t xml:space="preserve"> izglītības iestāde, bet arī vecāki/aizbildņi un visa sabiedrība kopumā. Līdz ar to PMP </w:t>
      </w:r>
      <w:r w:rsidRPr="00350C2B">
        <w:rPr>
          <w:rFonts w:ascii="Times New Roman" w:hAnsi="Times New Roman" w:cs="Times New Roman"/>
          <w:sz w:val="24"/>
          <w:szCs w:val="24"/>
        </w:rPr>
        <w:lastRenderedPageBreak/>
        <w:t>prevencijas sistēma veidojama</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xml:space="preserve"> fokusējot to uz bērna tiesībām uz izglītību, izvērtējot resursus un sniedzot nepieciešamo atbalstu un intervenci visās bērna dzīves un at</w:t>
      </w:r>
      <w:r w:rsidRPr="00350C2B">
        <w:rPr>
          <w:rFonts w:ascii="Times New Roman" w:hAnsi="Times New Roman" w:cs="Times New Roman"/>
          <w:sz w:val="24"/>
          <w:szCs w:val="24"/>
        </w:rPr>
        <w:t>tīstības vidēs.</w:t>
      </w:r>
    </w:p>
    <w:p w:rsidR="00450109" w:rsidRPr="00350C2B" w:rsidRDefault="00BD5C58">
      <w:pPr>
        <w:jc w:val="both"/>
        <w:rPr>
          <w:rFonts w:ascii="Times New Roman" w:hAnsi="Times New Roman" w:cs="Times New Roman"/>
          <w:sz w:val="24"/>
          <w:szCs w:val="24"/>
        </w:rPr>
      </w:pPr>
      <w:r w:rsidRPr="00350C2B">
        <w:rPr>
          <w:rFonts w:ascii="Times New Roman" w:hAnsi="Times New Roman" w:cs="Times New Roman"/>
          <w:sz w:val="24"/>
          <w:szCs w:val="24"/>
        </w:rPr>
        <w:t>PMP prevencijas sistēmas galvenās komponentes:</w:t>
      </w:r>
    </w:p>
    <w:p w:rsidR="00450109" w:rsidRPr="00350C2B" w:rsidRDefault="00BD5C58">
      <w:pPr>
        <w:pStyle w:val="Sarakstarindkopa"/>
        <w:numPr>
          <w:ilvl w:val="0"/>
          <w:numId w:val="1"/>
        </w:numPr>
        <w:jc w:val="both"/>
        <w:rPr>
          <w:rFonts w:ascii="Times New Roman" w:hAnsi="Times New Roman" w:cs="Times New Roman"/>
          <w:sz w:val="24"/>
          <w:szCs w:val="24"/>
        </w:rPr>
      </w:pPr>
      <w:r w:rsidRPr="00350C2B">
        <w:rPr>
          <w:rFonts w:ascii="Times New Roman" w:hAnsi="Times New Roman" w:cs="Times New Roman"/>
          <w:sz w:val="24"/>
          <w:szCs w:val="24"/>
        </w:rPr>
        <w:t>starpinstitucionālās sadarbības modelī definēti stratēģiski uzstādījumi PMP novēršanā, izrietoši no esošas situācijas izvērtējuma;</w:t>
      </w:r>
    </w:p>
    <w:p w:rsidR="00450109" w:rsidRPr="00350C2B" w:rsidRDefault="00BD5C58">
      <w:pPr>
        <w:pStyle w:val="Sarakstarindkopa"/>
        <w:numPr>
          <w:ilvl w:val="0"/>
          <w:numId w:val="1"/>
        </w:numPr>
        <w:jc w:val="both"/>
        <w:rPr>
          <w:rFonts w:ascii="Times New Roman" w:hAnsi="Times New Roman" w:cs="Times New Roman"/>
          <w:sz w:val="24"/>
          <w:szCs w:val="24"/>
        </w:rPr>
      </w:pPr>
      <w:r w:rsidRPr="00350C2B">
        <w:rPr>
          <w:rFonts w:ascii="Times New Roman" w:hAnsi="Times New Roman" w:cs="Times New Roman"/>
          <w:sz w:val="24"/>
          <w:szCs w:val="24"/>
        </w:rPr>
        <w:t>PMP risku identificēšana un izvērtēšana;</w:t>
      </w:r>
    </w:p>
    <w:p w:rsidR="00450109" w:rsidRPr="00350C2B" w:rsidRDefault="00BD5C58">
      <w:pPr>
        <w:pStyle w:val="Sarakstarindkopa"/>
        <w:numPr>
          <w:ilvl w:val="0"/>
          <w:numId w:val="1"/>
        </w:numPr>
        <w:jc w:val="both"/>
        <w:rPr>
          <w:rFonts w:ascii="Times New Roman" w:hAnsi="Times New Roman" w:cs="Times New Roman"/>
          <w:sz w:val="24"/>
          <w:szCs w:val="24"/>
        </w:rPr>
      </w:pPr>
      <w:r w:rsidRPr="00350C2B">
        <w:rPr>
          <w:rFonts w:ascii="Times New Roman" w:hAnsi="Times New Roman" w:cs="Times New Roman"/>
          <w:sz w:val="24"/>
          <w:szCs w:val="24"/>
        </w:rPr>
        <w:t>PMP prevencijas aktiv</w:t>
      </w:r>
      <w:r w:rsidRPr="00350C2B">
        <w:rPr>
          <w:rFonts w:ascii="Times New Roman" w:hAnsi="Times New Roman" w:cs="Times New Roman"/>
          <w:sz w:val="24"/>
          <w:szCs w:val="24"/>
        </w:rPr>
        <w:t>itātes;</w:t>
      </w:r>
    </w:p>
    <w:p w:rsidR="00450109" w:rsidRPr="00350C2B" w:rsidRDefault="00BD5C58">
      <w:pPr>
        <w:pStyle w:val="Sarakstarindkopa"/>
        <w:numPr>
          <w:ilvl w:val="0"/>
          <w:numId w:val="1"/>
        </w:numPr>
        <w:jc w:val="both"/>
        <w:rPr>
          <w:rFonts w:ascii="Times New Roman" w:hAnsi="Times New Roman" w:cs="Times New Roman"/>
          <w:sz w:val="24"/>
          <w:szCs w:val="24"/>
        </w:rPr>
      </w:pPr>
      <w:r w:rsidRPr="00350C2B">
        <w:rPr>
          <w:rFonts w:ascii="Times New Roman" w:hAnsi="Times New Roman" w:cs="Times New Roman"/>
          <w:sz w:val="24"/>
          <w:szCs w:val="24"/>
        </w:rPr>
        <w:t>īstenošanas uzraudzība un regulāra datu monitorēšana.</w:t>
      </w:r>
    </w:p>
    <w:p w:rsidR="00450109" w:rsidRPr="00350C2B" w:rsidRDefault="00BD5C58">
      <w:pPr>
        <w:shd w:val="clear" w:color="auto" w:fill="FFFFFF"/>
        <w:spacing w:after="0" w:line="240" w:lineRule="auto"/>
        <w:jc w:val="both"/>
        <w:rPr>
          <w:rFonts w:ascii="Times New Roman" w:hAnsi="Times New Roman" w:cs="Times New Roman"/>
          <w:b/>
          <w:sz w:val="24"/>
          <w:szCs w:val="24"/>
        </w:rPr>
      </w:pPr>
      <w:r w:rsidRPr="00350C2B">
        <w:rPr>
          <w:rFonts w:ascii="Times New Roman" w:hAnsi="Times New Roman" w:cs="Times New Roman"/>
          <w:sz w:val="24"/>
          <w:szCs w:val="24"/>
        </w:rPr>
        <w:t xml:space="preserve">Priekšlaicīgas mācību pārtraukšanas prevencijas sistēmu un ieviešanas plānu izstrādājusi ar Tukuma novada </w:t>
      </w:r>
      <w:r w:rsidR="00FC009F">
        <w:rPr>
          <w:rFonts w:ascii="Times New Roman" w:hAnsi="Times New Roman" w:cs="Times New Roman"/>
          <w:sz w:val="24"/>
          <w:szCs w:val="24"/>
        </w:rPr>
        <w:t>I</w:t>
      </w:r>
      <w:r w:rsidRPr="00350C2B">
        <w:rPr>
          <w:rFonts w:ascii="Times New Roman" w:hAnsi="Times New Roman" w:cs="Times New Roman"/>
          <w:sz w:val="24"/>
          <w:szCs w:val="24"/>
        </w:rPr>
        <w:t>zglītības pārvaldes 2023.</w:t>
      </w:r>
      <w:r w:rsidR="004B0BEF">
        <w:rPr>
          <w:rFonts w:ascii="Times New Roman" w:hAnsi="Times New Roman" w:cs="Times New Roman"/>
          <w:sz w:val="24"/>
          <w:szCs w:val="24"/>
        </w:rPr>
        <w:t> gada 21. augusta</w:t>
      </w:r>
      <w:r w:rsidRPr="00350C2B">
        <w:rPr>
          <w:rFonts w:ascii="Times New Roman" w:hAnsi="Times New Roman" w:cs="Times New Roman"/>
          <w:sz w:val="24"/>
          <w:szCs w:val="24"/>
        </w:rPr>
        <w:t xml:space="preserve"> </w:t>
      </w:r>
      <w:r w:rsidR="004B0BEF">
        <w:rPr>
          <w:rFonts w:ascii="Times New Roman" w:hAnsi="Times New Roman" w:cs="Times New Roman"/>
          <w:sz w:val="24"/>
          <w:szCs w:val="24"/>
        </w:rPr>
        <w:t>r</w:t>
      </w:r>
      <w:r w:rsidRPr="00350C2B">
        <w:rPr>
          <w:rFonts w:ascii="Times New Roman" w:hAnsi="Times New Roman" w:cs="Times New Roman"/>
          <w:sz w:val="24"/>
          <w:szCs w:val="24"/>
        </w:rPr>
        <w:t>īkojumu Nr.</w:t>
      </w:r>
      <w:r w:rsidR="004B0BEF">
        <w:rPr>
          <w:rFonts w:ascii="Times New Roman" w:hAnsi="Times New Roman" w:cs="Times New Roman"/>
          <w:sz w:val="24"/>
          <w:szCs w:val="24"/>
        </w:rPr>
        <w:t> </w:t>
      </w:r>
      <w:r w:rsidRPr="00350C2B">
        <w:rPr>
          <w:rFonts w:ascii="Times New Roman" w:hAnsi="Times New Roman" w:cs="Times New Roman"/>
          <w:sz w:val="24"/>
          <w:szCs w:val="24"/>
        </w:rPr>
        <w:t xml:space="preserve">TIP/1-7.1/23/68 apstiprinātā Tukuma novada pašvaldības Priekšlaicīgas mācību pārtraukšanas prevencijas sistēmas un ieviešanas plāna izstrādes darba grupa, kuras sastāvā ir pārstāvji no Tukuma novada </w:t>
      </w:r>
      <w:r w:rsidR="00FC009F">
        <w:rPr>
          <w:rFonts w:ascii="Times New Roman" w:hAnsi="Times New Roman" w:cs="Times New Roman"/>
          <w:sz w:val="24"/>
          <w:szCs w:val="24"/>
        </w:rPr>
        <w:t>I</w:t>
      </w:r>
      <w:r w:rsidRPr="00350C2B">
        <w:rPr>
          <w:rFonts w:ascii="Times New Roman" w:hAnsi="Times New Roman" w:cs="Times New Roman"/>
          <w:sz w:val="24"/>
          <w:szCs w:val="24"/>
        </w:rPr>
        <w:t>zglītības pārvaldes, Tukuma novada sociālā dienesta, Tuk</w:t>
      </w:r>
      <w:r w:rsidRPr="00350C2B">
        <w:rPr>
          <w:rFonts w:ascii="Times New Roman" w:hAnsi="Times New Roman" w:cs="Times New Roman"/>
          <w:sz w:val="24"/>
          <w:szCs w:val="24"/>
        </w:rPr>
        <w:t>uma novada izglītības iestādēm un Tukuma novada pašvaldības policijas.</w:t>
      </w:r>
    </w:p>
    <w:p w:rsidR="00450109" w:rsidRPr="00350C2B" w:rsidRDefault="00450109">
      <w:pPr>
        <w:shd w:val="clear" w:color="auto" w:fill="FFFFFF"/>
        <w:spacing w:after="0" w:line="240" w:lineRule="auto"/>
        <w:jc w:val="both"/>
        <w:rPr>
          <w:rFonts w:ascii="Times New Roman" w:hAnsi="Times New Roman" w:cs="Times New Roman"/>
          <w:sz w:val="24"/>
          <w:szCs w:val="24"/>
        </w:rPr>
      </w:pPr>
    </w:p>
    <w:p w:rsidR="00450109" w:rsidRPr="00350C2B" w:rsidRDefault="00BD5C58">
      <w:pPr>
        <w:jc w:val="both"/>
        <w:rPr>
          <w:rFonts w:ascii="Times New Roman" w:hAnsi="Times New Roman" w:cs="Times New Roman"/>
          <w:sz w:val="24"/>
          <w:szCs w:val="24"/>
        </w:rPr>
      </w:pPr>
      <w:r w:rsidRPr="00350C2B">
        <w:rPr>
          <w:rFonts w:ascii="Times New Roman" w:hAnsi="Times New Roman" w:cs="Times New Roman"/>
          <w:sz w:val="24"/>
          <w:szCs w:val="24"/>
        </w:rPr>
        <w:t>PMP situācijas izvērtējuma periods, akcentējot periodu no brīža, kad izveidots no Kandavas, Engures, Jaunpils un Tukuma pilsētas apvienotais Tukuma novads, t.i.</w:t>
      </w:r>
      <w:r w:rsidR="004B0BEF">
        <w:rPr>
          <w:rFonts w:ascii="Times New Roman" w:hAnsi="Times New Roman" w:cs="Times New Roman"/>
          <w:sz w:val="24"/>
          <w:szCs w:val="24"/>
        </w:rPr>
        <w:t>,</w:t>
      </w:r>
      <w:r w:rsidRPr="00350C2B">
        <w:rPr>
          <w:rFonts w:ascii="Times New Roman" w:hAnsi="Times New Roman" w:cs="Times New Roman"/>
          <w:sz w:val="24"/>
          <w:szCs w:val="24"/>
        </w:rPr>
        <w:t xml:space="preserve"> sākot </w:t>
      </w:r>
      <w:r w:rsidR="004B0BEF">
        <w:rPr>
          <w:rFonts w:ascii="Times New Roman" w:hAnsi="Times New Roman" w:cs="Times New Roman"/>
          <w:sz w:val="24"/>
          <w:szCs w:val="24"/>
        </w:rPr>
        <w:t>no</w:t>
      </w:r>
      <w:r w:rsidRPr="00350C2B">
        <w:rPr>
          <w:rFonts w:ascii="Times New Roman" w:hAnsi="Times New Roman" w:cs="Times New Roman"/>
          <w:sz w:val="24"/>
          <w:szCs w:val="24"/>
        </w:rPr>
        <w:t xml:space="preserve"> 2021./2022.</w:t>
      </w:r>
      <w:r w:rsidR="00EC6362">
        <w:rPr>
          <w:rFonts w:ascii="Times New Roman" w:hAnsi="Times New Roman" w:cs="Times New Roman"/>
          <w:sz w:val="24"/>
          <w:szCs w:val="24"/>
        </w:rPr>
        <w:t> </w:t>
      </w:r>
      <w:r w:rsidRPr="00350C2B">
        <w:rPr>
          <w:rFonts w:ascii="Times New Roman" w:hAnsi="Times New Roman" w:cs="Times New Roman"/>
          <w:sz w:val="24"/>
          <w:szCs w:val="24"/>
        </w:rPr>
        <w:t>m</w:t>
      </w:r>
      <w:r w:rsidRPr="00350C2B">
        <w:rPr>
          <w:rFonts w:ascii="Times New Roman" w:hAnsi="Times New Roman" w:cs="Times New Roman"/>
          <w:sz w:val="24"/>
          <w:szCs w:val="24"/>
        </w:rPr>
        <w:t>ācību gad</w:t>
      </w:r>
      <w:r w:rsidR="004B0BEF">
        <w:rPr>
          <w:rFonts w:ascii="Times New Roman" w:hAnsi="Times New Roman" w:cs="Times New Roman"/>
          <w:sz w:val="24"/>
          <w:szCs w:val="24"/>
        </w:rPr>
        <w:t>a</w:t>
      </w:r>
      <w:r w:rsidRPr="00350C2B">
        <w:rPr>
          <w:rFonts w:ascii="Times New Roman" w:hAnsi="Times New Roman" w:cs="Times New Roman"/>
          <w:sz w:val="24"/>
          <w:szCs w:val="24"/>
        </w:rPr>
        <w:t>.</w:t>
      </w:r>
    </w:p>
    <w:p w:rsidR="00450109" w:rsidRPr="00350C2B" w:rsidRDefault="00BD5C58">
      <w:pPr>
        <w:jc w:val="both"/>
        <w:rPr>
          <w:rFonts w:ascii="Times New Roman" w:hAnsi="Times New Roman" w:cs="Times New Roman"/>
          <w:b/>
          <w:bCs/>
          <w:sz w:val="28"/>
          <w:szCs w:val="28"/>
        </w:rPr>
      </w:pPr>
      <w:r w:rsidRPr="00350C2B">
        <w:rPr>
          <w:rFonts w:ascii="Times New Roman" w:hAnsi="Times New Roman" w:cs="Times New Roman"/>
          <w:sz w:val="24"/>
          <w:szCs w:val="24"/>
        </w:rPr>
        <w:t>PMP prevencijas sistēmas plāna ieviešanas un darbības periods ir no 2024. līdz 2028.</w:t>
      </w:r>
      <w:r w:rsidR="004B0BEF">
        <w:rPr>
          <w:rFonts w:ascii="Times New Roman" w:hAnsi="Times New Roman" w:cs="Times New Roman"/>
          <w:sz w:val="24"/>
          <w:szCs w:val="24"/>
        </w:rPr>
        <w:t> </w:t>
      </w:r>
      <w:r w:rsidRPr="00350C2B">
        <w:rPr>
          <w:rFonts w:ascii="Times New Roman" w:hAnsi="Times New Roman" w:cs="Times New Roman"/>
          <w:sz w:val="24"/>
          <w:szCs w:val="24"/>
        </w:rPr>
        <w:t>gadam.</w:t>
      </w:r>
    </w:p>
    <w:p w:rsidR="00450109" w:rsidRPr="000167CB" w:rsidRDefault="00BD5C58">
      <w:pPr>
        <w:pStyle w:val="Virsraksts2"/>
        <w:spacing w:before="120" w:after="120" w:line="240" w:lineRule="atLeast"/>
        <w:rPr>
          <w:rFonts w:ascii="Times New Roman" w:hAnsi="Times New Roman" w:cs="Times New Roman"/>
          <w:b/>
          <w:bCs/>
          <w:color w:val="auto"/>
          <w:sz w:val="24"/>
          <w:szCs w:val="24"/>
        </w:rPr>
      </w:pPr>
      <w:bookmarkStart w:id="5" w:name="_Toc146698048"/>
      <w:r w:rsidRPr="000167CB">
        <w:rPr>
          <w:rFonts w:ascii="Times New Roman" w:hAnsi="Times New Roman" w:cs="Times New Roman"/>
          <w:b/>
          <w:bCs/>
          <w:color w:val="auto"/>
          <w:sz w:val="24"/>
          <w:szCs w:val="24"/>
        </w:rPr>
        <w:t>1.2. ESOŠĀ SITUĀCIJA PAŠVALDĪBĀ.</w:t>
      </w:r>
      <w:bookmarkEnd w:id="5"/>
    </w:p>
    <w:p w:rsidR="00450109" w:rsidRPr="00350C2B" w:rsidRDefault="00BD5C58">
      <w:pPr>
        <w:jc w:val="both"/>
        <w:rPr>
          <w:rFonts w:ascii="Times New Roman" w:hAnsi="Times New Roman" w:cs="Times New Roman"/>
          <w:sz w:val="24"/>
          <w:szCs w:val="24"/>
        </w:rPr>
      </w:pPr>
      <w:r w:rsidRPr="00350C2B">
        <w:rPr>
          <w:rFonts w:ascii="Times New Roman" w:hAnsi="Times New Roman" w:cs="Times New Roman"/>
          <w:sz w:val="24"/>
          <w:szCs w:val="24"/>
        </w:rPr>
        <w:t>Šajā sadaļā sniegts pašvaldības līdzšinējā stāvokļa izvērtējums un pieredzes PMP mazināšanas atbalsta nodrošināšanā rak</w:t>
      </w:r>
      <w:r w:rsidRPr="00350C2B">
        <w:rPr>
          <w:rFonts w:ascii="Times New Roman" w:hAnsi="Times New Roman" w:cs="Times New Roman"/>
          <w:sz w:val="24"/>
          <w:szCs w:val="24"/>
        </w:rPr>
        <w:t>sturojums.</w:t>
      </w:r>
    </w:p>
    <w:tbl>
      <w:tblPr>
        <w:tblStyle w:val="Reatabula"/>
        <w:tblW w:w="0" w:type="auto"/>
        <w:tblLayout w:type="fixed"/>
        <w:tblLook w:val="04A0" w:firstRow="1" w:lastRow="0" w:firstColumn="1" w:lastColumn="0" w:noHBand="0" w:noVBand="1"/>
      </w:tblPr>
      <w:tblGrid>
        <w:gridCol w:w="2547"/>
        <w:gridCol w:w="1843"/>
        <w:gridCol w:w="141"/>
        <w:gridCol w:w="1701"/>
        <w:gridCol w:w="1560"/>
        <w:gridCol w:w="567"/>
        <w:gridCol w:w="1701"/>
        <w:gridCol w:w="1984"/>
        <w:gridCol w:w="1843"/>
      </w:tblGrid>
      <w:tr w:rsidR="00F655CB">
        <w:trPr>
          <w:trHeight w:val="334"/>
          <w:tblHeader/>
        </w:trPr>
        <w:tc>
          <w:tcPr>
            <w:tcW w:w="2547" w:type="dxa"/>
            <w:shd w:val="clear" w:color="auto" w:fill="F2F2F2" w:themeFill="background1" w:themeFillShade="F2"/>
            <w:vAlign w:val="center"/>
          </w:tcPr>
          <w:p w:rsidR="00450109" w:rsidRPr="00350C2B" w:rsidRDefault="00BD5C58">
            <w:pPr>
              <w:spacing w:before="40" w:after="40" w:line="240" w:lineRule="atLeast"/>
              <w:jc w:val="center"/>
              <w:rPr>
                <w:rFonts w:ascii="Times New Roman" w:hAnsi="Times New Roman" w:cs="Times New Roman"/>
                <w:b/>
                <w:bCs/>
                <w:sz w:val="24"/>
                <w:szCs w:val="24"/>
              </w:rPr>
            </w:pPr>
            <w:r w:rsidRPr="00350C2B">
              <w:rPr>
                <w:rFonts w:ascii="Times New Roman" w:hAnsi="Times New Roman" w:cs="Times New Roman"/>
                <w:b/>
                <w:bCs/>
                <w:sz w:val="24"/>
                <w:szCs w:val="24"/>
              </w:rPr>
              <w:t>KATEGORIJA</w:t>
            </w:r>
          </w:p>
        </w:tc>
        <w:tc>
          <w:tcPr>
            <w:tcW w:w="11340" w:type="dxa"/>
            <w:gridSpan w:val="8"/>
            <w:shd w:val="clear" w:color="auto" w:fill="F2F2F2" w:themeFill="background1" w:themeFillShade="F2"/>
            <w:vAlign w:val="center"/>
          </w:tcPr>
          <w:p w:rsidR="00450109" w:rsidRPr="00350C2B" w:rsidRDefault="00BD5C58">
            <w:pPr>
              <w:spacing w:before="40" w:after="40" w:line="240" w:lineRule="atLeast"/>
              <w:jc w:val="center"/>
              <w:rPr>
                <w:rFonts w:ascii="Times New Roman" w:hAnsi="Times New Roman" w:cs="Times New Roman"/>
                <w:b/>
                <w:bCs/>
                <w:sz w:val="24"/>
                <w:szCs w:val="24"/>
              </w:rPr>
            </w:pPr>
            <w:r w:rsidRPr="00350C2B">
              <w:rPr>
                <w:rFonts w:ascii="Times New Roman" w:hAnsi="Times New Roman" w:cs="Times New Roman"/>
                <w:b/>
                <w:bCs/>
                <w:sz w:val="24"/>
                <w:szCs w:val="24"/>
              </w:rPr>
              <w:t>RĀDĪTĀJI/APRAKSTS</w:t>
            </w:r>
          </w:p>
        </w:tc>
      </w:tr>
      <w:tr w:rsidR="00F655CB" w:rsidTr="00BD022E">
        <w:trPr>
          <w:trHeight w:val="337"/>
        </w:trPr>
        <w:tc>
          <w:tcPr>
            <w:tcW w:w="2547" w:type="dxa"/>
            <w:vMerge w:val="restart"/>
            <w:shd w:val="clear" w:color="auto" w:fill="F2F2F2" w:themeFill="background1" w:themeFillShade="F2"/>
            <w:vAlign w:val="center"/>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IZGLĪTĪBAS IESTĀDES, IZGLĪTOJAMIE</w:t>
            </w:r>
          </w:p>
        </w:tc>
        <w:tc>
          <w:tcPr>
            <w:tcW w:w="3685" w:type="dxa"/>
            <w:gridSpan w:val="3"/>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Uz 01.09.2021.</w:t>
            </w:r>
          </w:p>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 xml:space="preserve">IZGLĪTOJAMIE </w:t>
            </w:r>
            <w:r w:rsidR="000167CB">
              <w:rPr>
                <w:rFonts w:ascii="Times New Roman" w:hAnsi="Times New Roman" w:cs="Times New Roman"/>
                <w:sz w:val="24"/>
                <w:szCs w:val="24"/>
              </w:rPr>
              <w:t>–</w:t>
            </w:r>
            <w:r w:rsidRPr="00350C2B">
              <w:rPr>
                <w:rFonts w:ascii="Times New Roman" w:hAnsi="Times New Roman" w:cs="Times New Roman"/>
                <w:sz w:val="24"/>
                <w:szCs w:val="24"/>
              </w:rPr>
              <w:t xml:space="preserve"> 7267</w:t>
            </w:r>
          </w:p>
        </w:tc>
        <w:tc>
          <w:tcPr>
            <w:tcW w:w="3828" w:type="dxa"/>
            <w:gridSpan w:val="3"/>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Uz 01.09.2022.</w:t>
            </w:r>
          </w:p>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 xml:space="preserve">IZGLĪTOJAMIE </w:t>
            </w:r>
            <w:r w:rsidR="000167CB">
              <w:rPr>
                <w:rFonts w:ascii="Times New Roman" w:hAnsi="Times New Roman" w:cs="Times New Roman"/>
                <w:sz w:val="24"/>
                <w:szCs w:val="24"/>
              </w:rPr>
              <w:t>–</w:t>
            </w:r>
            <w:r w:rsidRPr="00350C2B">
              <w:rPr>
                <w:rFonts w:ascii="Times New Roman" w:hAnsi="Times New Roman" w:cs="Times New Roman"/>
                <w:sz w:val="24"/>
                <w:szCs w:val="24"/>
              </w:rPr>
              <w:t xml:space="preserve"> 7344</w:t>
            </w:r>
          </w:p>
        </w:tc>
        <w:tc>
          <w:tcPr>
            <w:tcW w:w="3827" w:type="dxa"/>
            <w:gridSpan w:val="2"/>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Uz 01.09.2023.</w:t>
            </w:r>
          </w:p>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 xml:space="preserve">IZGLĪTOJAMIE </w:t>
            </w:r>
            <w:r w:rsidR="000167CB">
              <w:rPr>
                <w:rFonts w:ascii="Times New Roman" w:hAnsi="Times New Roman" w:cs="Times New Roman"/>
                <w:sz w:val="24"/>
                <w:szCs w:val="24"/>
              </w:rPr>
              <w:t>–</w:t>
            </w:r>
            <w:r w:rsidRPr="00350C2B">
              <w:rPr>
                <w:rFonts w:ascii="Times New Roman" w:hAnsi="Times New Roman" w:cs="Times New Roman"/>
                <w:sz w:val="24"/>
                <w:szCs w:val="24"/>
              </w:rPr>
              <w:t>7265</w:t>
            </w:r>
          </w:p>
        </w:tc>
      </w:tr>
      <w:tr w:rsidR="00F655CB" w:rsidTr="00BD022E">
        <w:trPr>
          <w:trHeight w:val="1515"/>
        </w:trPr>
        <w:tc>
          <w:tcPr>
            <w:tcW w:w="2547" w:type="dxa"/>
            <w:vMerge/>
            <w:shd w:val="clear" w:color="auto" w:fill="F2F2F2" w:themeFill="background1" w:themeFillShade="F2"/>
          </w:tcPr>
          <w:p w:rsidR="00450109" w:rsidRPr="00350C2B" w:rsidRDefault="00450109">
            <w:pPr>
              <w:spacing w:before="40" w:after="40" w:line="240" w:lineRule="atLeast"/>
              <w:jc w:val="both"/>
              <w:rPr>
                <w:rFonts w:ascii="Times New Roman" w:hAnsi="Times New Roman" w:cs="Times New Roman"/>
                <w:sz w:val="24"/>
                <w:szCs w:val="24"/>
              </w:rPr>
            </w:pPr>
          </w:p>
        </w:tc>
        <w:tc>
          <w:tcPr>
            <w:tcW w:w="1984" w:type="dxa"/>
            <w:gridSpan w:val="2"/>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Vidusskolas (6)</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Pamatskolas (12)</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Sākumskolas (2)</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 xml:space="preserve">Tukuma </w:t>
            </w:r>
            <w:r w:rsidR="00A525CB" w:rsidRPr="00350C2B">
              <w:rPr>
                <w:rFonts w:ascii="Times New Roman" w:hAnsi="Times New Roman" w:cs="Times New Roman"/>
                <w:sz w:val="24"/>
                <w:szCs w:val="24"/>
              </w:rPr>
              <w:t xml:space="preserve">novada </w:t>
            </w:r>
            <w:r w:rsidRPr="00350C2B">
              <w:rPr>
                <w:rFonts w:ascii="Times New Roman" w:hAnsi="Times New Roman" w:cs="Times New Roman"/>
                <w:sz w:val="24"/>
                <w:szCs w:val="24"/>
              </w:rPr>
              <w:t xml:space="preserve">speciālā izglītības iestāde </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PII (10)</w:t>
            </w:r>
          </w:p>
        </w:tc>
        <w:tc>
          <w:tcPr>
            <w:tcW w:w="1701" w:type="dxa"/>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1.</w:t>
            </w:r>
            <w:r w:rsidR="00BD022E">
              <w:rPr>
                <w:rFonts w:ascii="Times New Roman" w:hAnsi="Times New Roman" w:cs="Times New Roman"/>
                <w:sz w:val="24"/>
                <w:szCs w:val="24"/>
              </w:rPr>
              <w:t>-</w:t>
            </w:r>
            <w:r w:rsidRPr="00350C2B">
              <w:rPr>
                <w:rFonts w:ascii="Times New Roman" w:hAnsi="Times New Roman" w:cs="Times New Roman"/>
                <w:sz w:val="24"/>
                <w:szCs w:val="24"/>
              </w:rPr>
              <w:t>12.</w:t>
            </w:r>
            <w:r w:rsidR="00EC6362">
              <w:rPr>
                <w:rFonts w:ascii="Times New Roman" w:hAnsi="Times New Roman" w:cs="Times New Roman"/>
                <w:sz w:val="24"/>
                <w:szCs w:val="24"/>
              </w:rPr>
              <w:t> </w:t>
            </w:r>
            <w:r w:rsidRPr="00350C2B">
              <w:rPr>
                <w:rFonts w:ascii="Times New Roman" w:hAnsi="Times New Roman" w:cs="Times New Roman"/>
                <w:sz w:val="24"/>
                <w:szCs w:val="24"/>
              </w:rPr>
              <w:t>klase-5082, t.sk.</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1.-6.</w:t>
            </w:r>
            <w:r w:rsidR="00EC6362">
              <w:rPr>
                <w:rFonts w:ascii="Times New Roman" w:hAnsi="Times New Roman" w:cs="Times New Roman"/>
                <w:sz w:val="24"/>
                <w:szCs w:val="24"/>
              </w:rPr>
              <w:t> </w:t>
            </w:r>
            <w:r w:rsidRPr="00350C2B">
              <w:rPr>
                <w:rFonts w:ascii="Times New Roman" w:hAnsi="Times New Roman" w:cs="Times New Roman"/>
                <w:sz w:val="24"/>
                <w:szCs w:val="24"/>
              </w:rPr>
              <w:t>kl.-2814,</w:t>
            </w:r>
          </w:p>
          <w:p w:rsidR="00450109" w:rsidRPr="00350C2B" w:rsidRDefault="00BD5C58" w:rsidP="00BD022E">
            <w:pPr>
              <w:spacing w:before="40" w:after="40" w:line="240" w:lineRule="atLeast"/>
              <w:ind w:right="-105"/>
              <w:jc w:val="both"/>
              <w:rPr>
                <w:rFonts w:ascii="Times New Roman" w:hAnsi="Times New Roman" w:cs="Times New Roman"/>
                <w:sz w:val="24"/>
                <w:szCs w:val="24"/>
              </w:rPr>
            </w:pPr>
            <w:r w:rsidRPr="00350C2B">
              <w:rPr>
                <w:rFonts w:ascii="Times New Roman" w:hAnsi="Times New Roman" w:cs="Times New Roman"/>
                <w:sz w:val="24"/>
                <w:szCs w:val="24"/>
              </w:rPr>
              <w:t>7.-9.</w:t>
            </w:r>
            <w:r w:rsidR="00EC6362">
              <w:rPr>
                <w:rFonts w:ascii="Times New Roman" w:hAnsi="Times New Roman" w:cs="Times New Roman"/>
                <w:sz w:val="24"/>
                <w:szCs w:val="24"/>
              </w:rPr>
              <w:t> </w:t>
            </w:r>
            <w:r w:rsidRPr="00350C2B">
              <w:rPr>
                <w:rFonts w:ascii="Times New Roman" w:hAnsi="Times New Roman" w:cs="Times New Roman"/>
                <w:sz w:val="24"/>
                <w:szCs w:val="24"/>
              </w:rPr>
              <w:t>kl.-1623, 10.-12.</w:t>
            </w:r>
            <w:r w:rsidR="00EC6362">
              <w:rPr>
                <w:rFonts w:ascii="Times New Roman" w:hAnsi="Times New Roman" w:cs="Times New Roman"/>
                <w:sz w:val="24"/>
                <w:szCs w:val="24"/>
              </w:rPr>
              <w:t> </w:t>
            </w:r>
            <w:r w:rsidRPr="00350C2B">
              <w:rPr>
                <w:rFonts w:ascii="Times New Roman" w:hAnsi="Times New Roman" w:cs="Times New Roman"/>
                <w:sz w:val="24"/>
                <w:szCs w:val="24"/>
              </w:rPr>
              <w:t>kl.-645,</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PII-2185</w:t>
            </w:r>
          </w:p>
        </w:tc>
        <w:tc>
          <w:tcPr>
            <w:tcW w:w="2127" w:type="dxa"/>
            <w:gridSpan w:val="2"/>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Vidusskolas (6)</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Pamatskolas (12)</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Sākumskolas (2)</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 xml:space="preserve">Tukuma </w:t>
            </w:r>
            <w:r w:rsidR="00A525CB" w:rsidRPr="00350C2B">
              <w:rPr>
                <w:rFonts w:ascii="Times New Roman" w:hAnsi="Times New Roman" w:cs="Times New Roman"/>
                <w:sz w:val="24"/>
                <w:szCs w:val="24"/>
              </w:rPr>
              <w:t xml:space="preserve">novada </w:t>
            </w:r>
            <w:r w:rsidRPr="00350C2B">
              <w:rPr>
                <w:rFonts w:ascii="Times New Roman" w:hAnsi="Times New Roman" w:cs="Times New Roman"/>
                <w:sz w:val="24"/>
                <w:szCs w:val="24"/>
              </w:rPr>
              <w:t xml:space="preserve">speciālā izglītības iestāde </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PII (10)</w:t>
            </w:r>
          </w:p>
        </w:tc>
        <w:tc>
          <w:tcPr>
            <w:tcW w:w="1701" w:type="dxa"/>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1.-12.</w:t>
            </w:r>
            <w:r w:rsidR="00EC6362">
              <w:rPr>
                <w:rFonts w:ascii="Times New Roman" w:hAnsi="Times New Roman" w:cs="Times New Roman"/>
                <w:sz w:val="24"/>
                <w:szCs w:val="24"/>
              </w:rPr>
              <w:t> </w:t>
            </w:r>
            <w:r w:rsidRPr="00350C2B">
              <w:rPr>
                <w:rFonts w:ascii="Times New Roman" w:hAnsi="Times New Roman" w:cs="Times New Roman"/>
                <w:sz w:val="24"/>
                <w:szCs w:val="24"/>
              </w:rPr>
              <w:t>klase-5198, t.sk.</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1.-6.</w:t>
            </w:r>
            <w:r w:rsidR="00EC6362">
              <w:rPr>
                <w:rFonts w:ascii="Times New Roman" w:hAnsi="Times New Roman" w:cs="Times New Roman"/>
                <w:sz w:val="24"/>
                <w:szCs w:val="24"/>
              </w:rPr>
              <w:t> </w:t>
            </w:r>
            <w:r w:rsidRPr="00350C2B">
              <w:rPr>
                <w:rFonts w:ascii="Times New Roman" w:hAnsi="Times New Roman" w:cs="Times New Roman"/>
                <w:sz w:val="24"/>
                <w:szCs w:val="24"/>
              </w:rPr>
              <w:t>kl.-2967;</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7.-9.</w:t>
            </w:r>
            <w:r w:rsidR="00EC6362">
              <w:rPr>
                <w:rFonts w:ascii="Times New Roman" w:hAnsi="Times New Roman" w:cs="Times New Roman"/>
                <w:sz w:val="24"/>
                <w:szCs w:val="24"/>
              </w:rPr>
              <w:t> </w:t>
            </w:r>
            <w:r w:rsidRPr="00350C2B">
              <w:rPr>
                <w:rFonts w:ascii="Times New Roman" w:hAnsi="Times New Roman" w:cs="Times New Roman"/>
                <w:sz w:val="24"/>
                <w:szCs w:val="24"/>
              </w:rPr>
              <w:t>kl.-1622;</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10</w:t>
            </w:r>
            <w:r w:rsidR="00EC6362">
              <w:rPr>
                <w:rFonts w:ascii="Times New Roman" w:hAnsi="Times New Roman" w:cs="Times New Roman"/>
                <w:sz w:val="24"/>
                <w:szCs w:val="24"/>
              </w:rPr>
              <w:t>.</w:t>
            </w:r>
            <w:r w:rsidRPr="00350C2B">
              <w:rPr>
                <w:rFonts w:ascii="Times New Roman" w:hAnsi="Times New Roman" w:cs="Times New Roman"/>
                <w:sz w:val="24"/>
                <w:szCs w:val="24"/>
              </w:rPr>
              <w:t>-12.</w:t>
            </w:r>
            <w:r w:rsidR="00EC6362">
              <w:rPr>
                <w:rFonts w:ascii="Times New Roman" w:hAnsi="Times New Roman" w:cs="Times New Roman"/>
                <w:sz w:val="24"/>
                <w:szCs w:val="24"/>
              </w:rPr>
              <w:t> </w:t>
            </w:r>
            <w:r w:rsidRPr="00350C2B">
              <w:rPr>
                <w:rFonts w:ascii="Times New Roman" w:hAnsi="Times New Roman" w:cs="Times New Roman"/>
                <w:sz w:val="24"/>
                <w:szCs w:val="24"/>
              </w:rPr>
              <w:t>kl.-609</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PII-2146</w:t>
            </w:r>
          </w:p>
        </w:tc>
        <w:tc>
          <w:tcPr>
            <w:tcW w:w="1984" w:type="dxa"/>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Vidusskolas (6)</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Pamatskolas (1</w:t>
            </w:r>
            <w:r w:rsidR="00876781">
              <w:rPr>
                <w:rFonts w:ascii="Times New Roman" w:hAnsi="Times New Roman" w:cs="Times New Roman"/>
                <w:sz w:val="24"/>
                <w:szCs w:val="24"/>
              </w:rPr>
              <w:t>1</w:t>
            </w:r>
            <w:r w:rsidRPr="00350C2B">
              <w:rPr>
                <w:rFonts w:ascii="Times New Roman" w:hAnsi="Times New Roman" w:cs="Times New Roman"/>
                <w:sz w:val="24"/>
                <w:szCs w:val="24"/>
              </w:rPr>
              <w:t>)</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Sākumskolas (</w:t>
            </w:r>
            <w:r w:rsidR="00876781">
              <w:rPr>
                <w:rFonts w:ascii="Times New Roman" w:hAnsi="Times New Roman" w:cs="Times New Roman"/>
                <w:sz w:val="24"/>
                <w:szCs w:val="24"/>
              </w:rPr>
              <w:t>4</w:t>
            </w:r>
            <w:r w:rsidRPr="00350C2B">
              <w:rPr>
                <w:rFonts w:ascii="Times New Roman" w:hAnsi="Times New Roman" w:cs="Times New Roman"/>
                <w:sz w:val="24"/>
                <w:szCs w:val="24"/>
              </w:rPr>
              <w:t>)</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 xml:space="preserve">Tukuma </w:t>
            </w:r>
            <w:r w:rsidR="00A525CB" w:rsidRPr="00350C2B">
              <w:rPr>
                <w:rFonts w:ascii="Times New Roman" w:hAnsi="Times New Roman" w:cs="Times New Roman"/>
                <w:sz w:val="24"/>
                <w:szCs w:val="24"/>
              </w:rPr>
              <w:t xml:space="preserve">novada </w:t>
            </w:r>
            <w:r w:rsidRPr="00350C2B">
              <w:rPr>
                <w:rFonts w:ascii="Times New Roman" w:hAnsi="Times New Roman" w:cs="Times New Roman"/>
                <w:sz w:val="24"/>
                <w:szCs w:val="24"/>
              </w:rPr>
              <w:t xml:space="preserve">speciālā izglītības iestāde </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PII (10)</w:t>
            </w:r>
          </w:p>
        </w:tc>
        <w:tc>
          <w:tcPr>
            <w:tcW w:w="1843" w:type="dxa"/>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1.-12.</w:t>
            </w:r>
            <w:r w:rsidR="00EC6362">
              <w:rPr>
                <w:rFonts w:ascii="Times New Roman" w:hAnsi="Times New Roman" w:cs="Times New Roman"/>
                <w:sz w:val="24"/>
                <w:szCs w:val="24"/>
              </w:rPr>
              <w:t> </w:t>
            </w:r>
            <w:r w:rsidRPr="00350C2B">
              <w:rPr>
                <w:rFonts w:ascii="Times New Roman" w:hAnsi="Times New Roman" w:cs="Times New Roman"/>
                <w:sz w:val="24"/>
                <w:szCs w:val="24"/>
              </w:rPr>
              <w:t>klase-5109,</w:t>
            </w:r>
            <w:r w:rsidR="00EC6362">
              <w:rPr>
                <w:rFonts w:ascii="Times New Roman" w:hAnsi="Times New Roman" w:cs="Times New Roman"/>
                <w:sz w:val="24"/>
                <w:szCs w:val="24"/>
              </w:rPr>
              <w:t xml:space="preserve"> </w:t>
            </w:r>
            <w:r w:rsidRPr="00350C2B">
              <w:rPr>
                <w:rFonts w:ascii="Times New Roman" w:hAnsi="Times New Roman" w:cs="Times New Roman"/>
                <w:sz w:val="24"/>
                <w:szCs w:val="24"/>
              </w:rPr>
              <w:t>t.sk.</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1.-6.</w:t>
            </w:r>
            <w:r w:rsidR="00EC6362">
              <w:rPr>
                <w:rFonts w:ascii="Times New Roman" w:hAnsi="Times New Roman" w:cs="Times New Roman"/>
                <w:sz w:val="24"/>
                <w:szCs w:val="24"/>
              </w:rPr>
              <w:t> </w:t>
            </w:r>
            <w:r w:rsidRPr="00350C2B">
              <w:rPr>
                <w:rFonts w:ascii="Times New Roman" w:hAnsi="Times New Roman" w:cs="Times New Roman"/>
                <w:sz w:val="24"/>
                <w:szCs w:val="24"/>
              </w:rPr>
              <w:t>kl.-2992;</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7.-9.</w:t>
            </w:r>
            <w:r w:rsidR="00EC6362">
              <w:rPr>
                <w:rFonts w:ascii="Times New Roman" w:hAnsi="Times New Roman" w:cs="Times New Roman"/>
                <w:sz w:val="24"/>
                <w:szCs w:val="24"/>
              </w:rPr>
              <w:t> </w:t>
            </w:r>
            <w:r w:rsidRPr="00350C2B">
              <w:rPr>
                <w:rFonts w:ascii="Times New Roman" w:hAnsi="Times New Roman" w:cs="Times New Roman"/>
                <w:sz w:val="24"/>
                <w:szCs w:val="24"/>
              </w:rPr>
              <w:t>kl.-1473;</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10</w:t>
            </w:r>
            <w:r w:rsidR="00EC6362">
              <w:rPr>
                <w:rFonts w:ascii="Times New Roman" w:hAnsi="Times New Roman" w:cs="Times New Roman"/>
                <w:sz w:val="24"/>
                <w:szCs w:val="24"/>
              </w:rPr>
              <w:t>.</w:t>
            </w:r>
            <w:r w:rsidRPr="00350C2B">
              <w:rPr>
                <w:rFonts w:ascii="Times New Roman" w:hAnsi="Times New Roman" w:cs="Times New Roman"/>
                <w:sz w:val="24"/>
                <w:szCs w:val="24"/>
              </w:rPr>
              <w:t>-12.</w:t>
            </w:r>
            <w:r w:rsidR="00EC6362">
              <w:rPr>
                <w:rFonts w:ascii="Times New Roman" w:hAnsi="Times New Roman" w:cs="Times New Roman"/>
                <w:sz w:val="24"/>
                <w:szCs w:val="24"/>
              </w:rPr>
              <w:t> </w:t>
            </w:r>
            <w:r w:rsidRPr="00350C2B">
              <w:rPr>
                <w:rFonts w:ascii="Times New Roman" w:hAnsi="Times New Roman" w:cs="Times New Roman"/>
                <w:sz w:val="24"/>
                <w:szCs w:val="24"/>
              </w:rPr>
              <w:t>kl.-592</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PII-2156</w:t>
            </w:r>
          </w:p>
        </w:tc>
      </w:tr>
      <w:tr w:rsidR="00F655CB" w:rsidTr="00BD022E">
        <w:trPr>
          <w:trHeight w:val="498"/>
        </w:trPr>
        <w:tc>
          <w:tcPr>
            <w:tcW w:w="2547" w:type="dxa"/>
            <w:shd w:val="clear" w:color="auto" w:fill="F2F2F2" w:themeFill="background1" w:themeFillShade="F2"/>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lastRenderedPageBreak/>
              <w:t xml:space="preserve">IZGLĪTOJAMIE ar PMP </w:t>
            </w:r>
            <w:r w:rsidRPr="00350C2B">
              <w:rPr>
                <w:rFonts w:ascii="Times New Roman" w:hAnsi="Times New Roman" w:cs="Times New Roman"/>
                <w:b/>
                <w:sz w:val="24"/>
                <w:szCs w:val="24"/>
              </w:rPr>
              <w:t>risku</w:t>
            </w:r>
            <w:r w:rsidRPr="00350C2B">
              <w:rPr>
                <w:rFonts w:ascii="Times New Roman" w:hAnsi="Times New Roman" w:cs="Times New Roman"/>
                <w:sz w:val="24"/>
                <w:szCs w:val="24"/>
              </w:rPr>
              <w:t>:</w:t>
            </w:r>
          </w:p>
        </w:tc>
        <w:tc>
          <w:tcPr>
            <w:tcW w:w="3685" w:type="dxa"/>
            <w:gridSpan w:val="3"/>
            <w:shd w:val="clear" w:color="auto" w:fill="EDEDED" w:themeFill="accent3" w:themeFillTint="3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2021./22.</w:t>
            </w:r>
            <w:r w:rsidR="00E019A4">
              <w:rPr>
                <w:rFonts w:ascii="Times New Roman" w:hAnsi="Times New Roman" w:cs="Times New Roman"/>
                <w:sz w:val="24"/>
                <w:szCs w:val="24"/>
              </w:rPr>
              <w:t> </w:t>
            </w:r>
            <w:r w:rsidRPr="00350C2B">
              <w:rPr>
                <w:rFonts w:ascii="Times New Roman" w:hAnsi="Times New Roman" w:cs="Times New Roman"/>
                <w:sz w:val="24"/>
                <w:szCs w:val="24"/>
              </w:rPr>
              <w:t>m.g.</w:t>
            </w:r>
          </w:p>
        </w:tc>
        <w:tc>
          <w:tcPr>
            <w:tcW w:w="3828" w:type="dxa"/>
            <w:gridSpan w:val="3"/>
            <w:shd w:val="clear" w:color="auto" w:fill="EDEDED" w:themeFill="accent3" w:themeFillTint="3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2022/23.</w:t>
            </w:r>
            <w:r w:rsidR="00E019A4">
              <w:rPr>
                <w:rFonts w:ascii="Times New Roman" w:hAnsi="Times New Roman" w:cs="Times New Roman"/>
                <w:sz w:val="24"/>
                <w:szCs w:val="24"/>
              </w:rPr>
              <w:t> </w:t>
            </w:r>
            <w:r w:rsidRPr="00350C2B">
              <w:rPr>
                <w:rFonts w:ascii="Times New Roman" w:hAnsi="Times New Roman" w:cs="Times New Roman"/>
                <w:sz w:val="24"/>
                <w:szCs w:val="24"/>
              </w:rPr>
              <w:t>m.g.</w:t>
            </w:r>
          </w:p>
        </w:tc>
        <w:tc>
          <w:tcPr>
            <w:tcW w:w="3827" w:type="dxa"/>
            <w:gridSpan w:val="2"/>
            <w:vMerge w:val="restart"/>
          </w:tcPr>
          <w:p w:rsidR="00450109" w:rsidRPr="00350C2B" w:rsidRDefault="00450109">
            <w:pPr>
              <w:spacing w:before="40" w:after="40" w:line="240" w:lineRule="atLeast"/>
              <w:jc w:val="center"/>
              <w:rPr>
                <w:rFonts w:ascii="Times New Roman" w:hAnsi="Times New Roman" w:cs="Times New Roman"/>
                <w:sz w:val="24"/>
                <w:szCs w:val="24"/>
              </w:rPr>
            </w:pPr>
          </w:p>
        </w:tc>
      </w:tr>
      <w:tr w:rsidR="00F655CB" w:rsidTr="00BD022E">
        <w:trPr>
          <w:trHeight w:val="498"/>
        </w:trPr>
        <w:tc>
          <w:tcPr>
            <w:tcW w:w="2547" w:type="dxa"/>
            <w:shd w:val="clear" w:color="auto" w:fill="F2F2F2" w:themeFill="background1" w:themeFillShade="F2"/>
            <w:vAlign w:val="center"/>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Palikuši uz otru gadu (1.</w:t>
            </w:r>
            <w:r w:rsidR="00BD022E">
              <w:rPr>
                <w:rFonts w:ascii="Times New Roman" w:hAnsi="Times New Roman" w:cs="Times New Roman"/>
                <w:sz w:val="24"/>
                <w:szCs w:val="24"/>
              </w:rPr>
              <w:t>–</w:t>
            </w:r>
            <w:r w:rsidRPr="00350C2B">
              <w:rPr>
                <w:rFonts w:ascii="Times New Roman" w:hAnsi="Times New Roman" w:cs="Times New Roman"/>
                <w:sz w:val="24"/>
                <w:szCs w:val="24"/>
              </w:rPr>
              <w:t>12.</w:t>
            </w:r>
            <w:r w:rsidR="00BD022E">
              <w:rPr>
                <w:rFonts w:ascii="Times New Roman" w:hAnsi="Times New Roman" w:cs="Times New Roman"/>
                <w:sz w:val="24"/>
                <w:szCs w:val="24"/>
              </w:rPr>
              <w:t> </w:t>
            </w:r>
            <w:r w:rsidRPr="00350C2B">
              <w:rPr>
                <w:rFonts w:ascii="Times New Roman" w:hAnsi="Times New Roman" w:cs="Times New Roman"/>
                <w:sz w:val="24"/>
                <w:szCs w:val="24"/>
              </w:rPr>
              <w:t>kl.)</w:t>
            </w:r>
          </w:p>
        </w:tc>
        <w:tc>
          <w:tcPr>
            <w:tcW w:w="3685" w:type="dxa"/>
            <w:gridSpan w:val="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103</w:t>
            </w:r>
          </w:p>
        </w:tc>
        <w:tc>
          <w:tcPr>
            <w:tcW w:w="3828" w:type="dxa"/>
            <w:gridSpan w:val="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86</w:t>
            </w:r>
          </w:p>
        </w:tc>
        <w:tc>
          <w:tcPr>
            <w:tcW w:w="3827" w:type="dxa"/>
            <w:gridSpan w:val="2"/>
            <w:vMerge/>
          </w:tcPr>
          <w:p w:rsidR="00450109" w:rsidRPr="00350C2B" w:rsidRDefault="00450109">
            <w:pPr>
              <w:spacing w:before="40" w:after="40" w:line="240" w:lineRule="atLeast"/>
              <w:jc w:val="center"/>
              <w:rPr>
                <w:rFonts w:ascii="Times New Roman" w:hAnsi="Times New Roman" w:cs="Times New Roman"/>
                <w:sz w:val="24"/>
                <w:szCs w:val="24"/>
              </w:rPr>
            </w:pPr>
          </w:p>
        </w:tc>
      </w:tr>
      <w:tr w:rsidR="00F655CB" w:rsidTr="00BD022E">
        <w:trPr>
          <w:trHeight w:val="498"/>
        </w:trPr>
        <w:tc>
          <w:tcPr>
            <w:tcW w:w="2547" w:type="dxa"/>
            <w:shd w:val="clear" w:color="auto" w:fill="F2F2F2" w:themeFill="background1" w:themeFillShade="F2"/>
            <w:vAlign w:val="center"/>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Pārcelti uz otru gadu ar nepietiek</w:t>
            </w:r>
            <w:r w:rsidR="00A525CB" w:rsidRPr="00350C2B">
              <w:rPr>
                <w:rFonts w:ascii="Times New Roman" w:hAnsi="Times New Roman" w:cs="Times New Roman"/>
                <w:sz w:val="24"/>
                <w:szCs w:val="24"/>
              </w:rPr>
              <w:t>amu</w:t>
            </w:r>
            <w:r w:rsidRPr="00350C2B">
              <w:rPr>
                <w:rFonts w:ascii="Times New Roman" w:hAnsi="Times New Roman" w:cs="Times New Roman"/>
                <w:sz w:val="24"/>
                <w:szCs w:val="24"/>
              </w:rPr>
              <w:t xml:space="preserve"> vērtējumu </w:t>
            </w:r>
          </w:p>
        </w:tc>
        <w:tc>
          <w:tcPr>
            <w:tcW w:w="3685" w:type="dxa"/>
            <w:gridSpan w:val="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12</w:t>
            </w:r>
          </w:p>
        </w:tc>
        <w:tc>
          <w:tcPr>
            <w:tcW w:w="3828" w:type="dxa"/>
            <w:gridSpan w:val="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11</w:t>
            </w:r>
          </w:p>
        </w:tc>
        <w:tc>
          <w:tcPr>
            <w:tcW w:w="3827" w:type="dxa"/>
            <w:gridSpan w:val="2"/>
            <w:vMerge/>
          </w:tcPr>
          <w:p w:rsidR="00450109" w:rsidRPr="00350C2B" w:rsidRDefault="00450109">
            <w:pPr>
              <w:spacing w:before="40" w:after="40" w:line="240" w:lineRule="atLeast"/>
              <w:jc w:val="center"/>
              <w:rPr>
                <w:rFonts w:ascii="Times New Roman" w:hAnsi="Times New Roman" w:cs="Times New Roman"/>
                <w:sz w:val="24"/>
                <w:szCs w:val="24"/>
              </w:rPr>
            </w:pPr>
          </w:p>
        </w:tc>
      </w:tr>
      <w:tr w:rsidR="00F655CB" w:rsidTr="00BD022E">
        <w:trPr>
          <w:trHeight w:val="498"/>
        </w:trPr>
        <w:tc>
          <w:tcPr>
            <w:tcW w:w="2547" w:type="dxa"/>
            <w:shd w:val="clear" w:color="auto" w:fill="F2F2F2" w:themeFill="background1" w:themeFillShade="F2"/>
            <w:vAlign w:val="center"/>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Mācās tālmācībā ārpus Tukuma novada (obligātā izglītība)</w:t>
            </w:r>
          </w:p>
        </w:tc>
        <w:tc>
          <w:tcPr>
            <w:tcW w:w="3685" w:type="dxa"/>
            <w:gridSpan w:val="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194</w:t>
            </w:r>
          </w:p>
        </w:tc>
        <w:tc>
          <w:tcPr>
            <w:tcW w:w="3828" w:type="dxa"/>
            <w:gridSpan w:val="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221</w:t>
            </w:r>
          </w:p>
        </w:tc>
        <w:tc>
          <w:tcPr>
            <w:tcW w:w="3827" w:type="dxa"/>
            <w:gridSpan w:val="2"/>
            <w:vMerge/>
          </w:tcPr>
          <w:p w:rsidR="00450109" w:rsidRPr="00350C2B" w:rsidRDefault="00450109">
            <w:pPr>
              <w:spacing w:before="40" w:after="40" w:line="240" w:lineRule="atLeast"/>
              <w:jc w:val="center"/>
              <w:rPr>
                <w:rFonts w:ascii="Times New Roman" w:hAnsi="Times New Roman" w:cs="Times New Roman"/>
                <w:sz w:val="24"/>
                <w:szCs w:val="24"/>
              </w:rPr>
            </w:pPr>
          </w:p>
        </w:tc>
      </w:tr>
      <w:tr w:rsidR="00F655CB" w:rsidTr="00BD022E">
        <w:trPr>
          <w:trHeight w:val="498"/>
        </w:trPr>
        <w:tc>
          <w:tcPr>
            <w:tcW w:w="2547" w:type="dxa"/>
            <w:shd w:val="clear" w:color="auto" w:fill="F2F2F2" w:themeFill="background1" w:themeFillShade="F2"/>
            <w:vAlign w:val="center"/>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Pašvaldības teritorijā  deklarēta dzīves vieta, bet nav reģistrēti mācību iestādēs LV </w:t>
            </w:r>
          </w:p>
        </w:tc>
        <w:tc>
          <w:tcPr>
            <w:tcW w:w="3685" w:type="dxa"/>
            <w:gridSpan w:val="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Nav datu</w:t>
            </w:r>
          </w:p>
        </w:tc>
        <w:tc>
          <w:tcPr>
            <w:tcW w:w="3828" w:type="dxa"/>
            <w:gridSpan w:val="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333</w:t>
            </w:r>
          </w:p>
        </w:tc>
        <w:tc>
          <w:tcPr>
            <w:tcW w:w="3827" w:type="dxa"/>
            <w:gridSpan w:val="2"/>
          </w:tcPr>
          <w:p w:rsidR="00450109" w:rsidRPr="00350C2B" w:rsidRDefault="00450109">
            <w:pPr>
              <w:spacing w:before="40" w:after="40" w:line="240" w:lineRule="atLeast"/>
              <w:jc w:val="center"/>
              <w:rPr>
                <w:rFonts w:ascii="Times New Roman" w:hAnsi="Times New Roman" w:cs="Times New Roman"/>
                <w:sz w:val="24"/>
                <w:szCs w:val="24"/>
              </w:rPr>
            </w:pPr>
          </w:p>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292</w:t>
            </w:r>
          </w:p>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(uz 2023.</w:t>
            </w:r>
            <w:r w:rsidR="00A57047">
              <w:rPr>
                <w:rFonts w:ascii="Times New Roman" w:hAnsi="Times New Roman" w:cs="Times New Roman"/>
                <w:sz w:val="24"/>
                <w:szCs w:val="24"/>
              </w:rPr>
              <w:t> </w:t>
            </w:r>
            <w:r w:rsidRPr="00350C2B">
              <w:rPr>
                <w:rFonts w:ascii="Times New Roman" w:hAnsi="Times New Roman" w:cs="Times New Roman"/>
                <w:sz w:val="24"/>
                <w:szCs w:val="24"/>
              </w:rPr>
              <w:t>gada 5.</w:t>
            </w:r>
            <w:r w:rsidR="00A57047">
              <w:rPr>
                <w:rFonts w:ascii="Times New Roman" w:hAnsi="Times New Roman" w:cs="Times New Roman"/>
                <w:sz w:val="24"/>
                <w:szCs w:val="24"/>
              </w:rPr>
              <w:t> </w:t>
            </w:r>
            <w:r w:rsidRPr="00350C2B">
              <w:rPr>
                <w:rFonts w:ascii="Times New Roman" w:hAnsi="Times New Roman" w:cs="Times New Roman"/>
                <w:sz w:val="24"/>
                <w:szCs w:val="24"/>
              </w:rPr>
              <w:t>septembri )</w:t>
            </w:r>
          </w:p>
        </w:tc>
      </w:tr>
      <w:tr w:rsidR="00F655CB" w:rsidTr="00BD022E">
        <w:trPr>
          <w:trHeight w:val="498"/>
        </w:trPr>
        <w:tc>
          <w:tcPr>
            <w:tcW w:w="2547" w:type="dxa"/>
            <w:shd w:val="clear" w:color="auto" w:fill="F2F2F2" w:themeFill="background1" w:themeFillShade="F2"/>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Pedagoģiski medicīniskajā komisijā izvērtēti bērni </w:t>
            </w:r>
          </w:p>
          <w:p w:rsidR="00450109" w:rsidRPr="00350C2B" w:rsidRDefault="00450109">
            <w:pPr>
              <w:spacing w:before="40" w:after="40" w:line="240" w:lineRule="atLeast"/>
              <w:jc w:val="both"/>
              <w:rPr>
                <w:rFonts w:ascii="Times New Roman" w:hAnsi="Times New Roman" w:cs="Times New Roman"/>
                <w:sz w:val="24"/>
                <w:szCs w:val="24"/>
              </w:rPr>
            </w:pPr>
          </w:p>
          <w:p w:rsidR="00450109" w:rsidRPr="00350C2B" w:rsidRDefault="00450109">
            <w:pPr>
              <w:spacing w:before="40" w:after="40" w:line="240" w:lineRule="atLeast"/>
              <w:jc w:val="both"/>
              <w:rPr>
                <w:rFonts w:ascii="Times New Roman" w:hAnsi="Times New Roman" w:cs="Times New Roman"/>
                <w:sz w:val="24"/>
                <w:szCs w:val="24"/>
              </w:rPr>
            </w:pPr>
          </w:p>
        </w:tc>
        <w:tc>
          <w:tcPr>
            <w:tcW w:w="3685" w:type="dxa"/>
            <w:gridSpan w:val="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111</w:t>
            </w:r>
          </w:p>
        </w:tc>
        <w:tc>
          <w:tcPr>
            <w:tcW w:w="3828" w:type="dxa"/>
            <w:gridSpan w:val="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154</w:t>
            </w:r>
          </w:p>
        </w:tc>
        <w:tc>
          <w:tcPr>
            <w:tcW w:w="3827" w:type="dxa"/>
            <w:gridSpan w:val="2"/>
          </w:tcPr>
          <w:p w:rsidR="00450109" w:rsidRPr="00350C2B" w:rsidRDefault="00450109">
            <w:pPr>
              <w:spacing w:before="40" w:after="40" w:line="240" w:lineRule="atLeast"/>
              <w:jc w:val="center"/>
              <w:rPr>
                <w:rFonts w:ascii="Times New Roman" w:hAnsi="Times New Roman" w:cs="Times New Roman"/>
                <w:sz w:val="24"/>
                <w:szCs w:val="24"/>
              </w:rPr>
            </w:pPr>
          </w:p>
        </w:tc>
      </w:tr>
      <w:tr w:rsidR="00F655CB">
        <w:trPr>
          <w:trHeight w:val="194"/>
        </w:trPr>
        <w:tc>
          <w:tcPr>
            <w:tcW w:w="2547" w:type="dxa"/>
            <w:shd w:val="clear" w:color="auto" w:fill="F2F2F2" w:themeFill="background1" w:themeFillShade="F2"/>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Atbalsta personāls Tukuma novada izglītības iestādēs</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(uz</w:t>
            </w:r>
            <w:r w:rsidRPr="00350C2B">
              <w:rPr>
                <w:rFonts w:ascii="Times New Roman" w:hAnsi="Times New Roman" w:cs="Times New Roman"/>
                <w:sz w:val="24"/>
                <w:szCs w:val="24"/>
              </w:rPr>
              <w:t xml:space="preserve"> 01.06.2023.)</w:t>
            </w:r>
          </w:p>
          <w:p w:rsidR="00450109" w:rsidRPr="00350C2B" w:rsidRDefault="00450109">
            <w:pPr>
              <w:spacing w:before="40" w:after="40" w:line="240" w:lineRule="atLeast"/>
              <w:jc w:val="both"/>
              <w:rPr>
                <w:rFonts w:ascii="Times New Roman" w:hAnsi="Times New Roman" w:cs="Times New Roman"/>
                <w:sz w:val="24"/>
                <w:szCs w:val="24"/>
              </w:rPr>
            </w:pPr>
          </w:p>
        </w:tc>
        <w:tc>
          <w:tcPr>
            <w:tcW w:w="11340" w:type="dxa"/>
            <w:gridSpan w:val="8"/>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lastRenderedPageBreak/>
              <w:t xml:space="preserve">22 izglītības iestādes </w:t>
            </w:r>
            <w:r w:rsidRPr="00350C2B">
              <w:rPr>
                <w:rFonts w:ascii="Times New Roman" w:hAnsi="Times New Roman" w:cs="Times New Roman"/>
                <w:sz w:val="24"/>
                <w:szCs w:val="24"/>
              </w:rPr>
              <w:t>(sākumskolas, pamatskolas</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xml:space="preserve"> vidusskolas, speci</w:t>
            </w:r>
            <w:r w:rsidR="00A525CB" w:rsidRPr="00350C2B">
              <w:rPr>
                <w:rFonts w:ascii="Times New Roman" w:hAnsi="Times New Roman" w:cs="Times New Roman"/>
                <w:sz w:val="24"/>
                <w:szCs w:val="24"/>
              </w:rPr>
              <w:t>ālās</w:t>
            </w:r>
            <w:r w:rsidRPr="00350C2B">
              <w:rPr>
                <w:rFonts w:ascii="Times New Roman" w:hAnsi="Times New Roman" w:cs="Times New Roman"/>
                <w:sz w:val="24"/>
                <w:szCs w:val="24"/>
              </w:rPr>
              <w:t xml:space="preserve"> izglītības iestāde):</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Psihologs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nav </w:t>
            </w:r>
            <w:r w:rsidR="001F0350" w:rsidRPr="00350C2B">
              <w:rPr>
                <w:rFonts w:ascii="Times New Roman" w:hAnsi="Times New Roman" w:cs="Times New Roman"/>
                <w:sz w:val="24"/>
                <w:szCs w:val="24"/>
              </w:rPr>
              <w:t>6</w:t>
            </w:r>
            <w:r w:rsidRPr="00350C2B">
              <w:rPr>
                <w:rFonts w:ascii="Times New Roman" w:hAnsi="Times New Roman" w:cs="Times New Roman"/>
                <w:sz w:val="24"/>
                <w:szCs w:val="24"/>
              </w:rPr>
              <w:t xml:space="preserve"> izglītības iestādēs, tai skaitā divās, kurās ir speciālās izglītības programma; </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Sociālais pedagogs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nav 5 izglītības iestādēs;</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 xml:space="preserve">Speciālais pedagogs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nav </w:t>
            </w:r>
            <w:r w:rsidR="001F0350" w:rsidRPr="00350C2B">
              <w:rPr>
                <w:rFonts w:ascii="Times New Roman" w:hAnsi="Times New Roman" w:cs="Times New Roman"/>
                <w:sz w:val="24"/>
                <w:szCs w:val="24"/>
              </w:rPr>
              <w:t>10</w:t>
            </w:r>
            <w:r w:rsidRPr="00350C2B">
              <w:rPr>
                <w:rFonts w:ascii="Times New Roman" w:hAnsi="Times New Roman" w:cs="Times New Roman"/>
                <w:sz w:val="24"/>
                <w:szCs w:val="24"/>
              </w:rPr>
              <w:t xml:space="preserve"> izglītības iestādēs, tai skaitā, </w:t>
            </w:r>
            <w:r w:rsidR="001F0350" w:rsidRPr="00350C2B">
              <w:rPr>
                <w:rFonts w:ascii="Times New Roman" w:hAnsi="Times New Roman" w:cs="Times New Roman"/>
                <w:sz w:val="24"/>
                <w:szCs w:val="24"/>
              </w:rPr>
              <w:t>sešās</w:t>
            </w:r>
            <w:r w:rsidRPr="00350C2B">
              <w:rPr>
                <w:rFonts w:ascii="Times New Roman" w:hAnsi="Times New Roman" w:cs="Times New Roman"/>
                <w:sz w:val="24"/>
                <w:szCs w:val="24"/>
              </w:rPr>
              <w:t xml:space="preserve"> izglītības iestādēs, kurās ir speciālās izglītības programmas;</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Skolu māsa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nav 4 izglītības iestādēs;</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Pedagoga palīgs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nav </w:t>
            </w:r>
            <w:r w:rsidR="001F0350" w:rsidRPr="00350C2B">
              <w:rPr>
                <w:rFonts w:ascii="Times New Roman" w:hAnsi="Times New Roman" w:cs="Times New Roman"/>
                <w:sz w:val="24"/>
                <w:szCs w:val="24"/>
              </w:rPr>
              <w:t>9</w:t>
            </w:r>
            <w:r w:rsidRPr="00350C2B">
              <w:rPr>
                <w:rFonts w:ascii="Times New Roman" w:hAnsi="Times New Roman" w:cs="Times New Roman"/>
                <w:sz w:val="24"/>
                <w:szCs w:val="24"/>
              </w:rPr>
              <w:t xml:space="preserve"> izglītības iestādēs;</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Logopēds </w:t>
            </w:r>
            <w:r w:rsidR="0003064D" w:rsidRPr="00350C2B">
              <w:rPr>
                <w:rFonts w:ascii="Times New Roman" w:hAnsi="Times New Roman" w:cs="Times New Roman"/>
                <w:sz w:val="24"/>
                <w:szCs w:val="24"/>
              </w:rPr>
              <w:t>–</w:t>
            </w:r>
            <w:r w:rsidRPr="00350C2B">
              <w:rPr>
                <w:rFonts w:ascii="Times New Roman" w:hAnsi="Times New Roman" w:cs="Times New Roman"/>
                <w:sz w:val="24"/>
                <w:szCs w:val="24"/>
              </w:rPr>
              <w:t xml:space="preserve"> </w:t>
            </w:r>
            <w:r w:rsidR="0003064D" w:rsidRPr="00350C2B">
              <w:rPr>
                <w:rFonts w:ascii="Times New Roman" w:hAnsi="Times New Roman" w:cs="Times New Roman"/>
                <w:sz w:val="24"/>
                <w:szCs w:val="24"/>
              </w:rPr>
              <w:t xml:space="preserve">ir visās </w:t>
            </w:r>
            <w:r w:rsidRPr="00350C2B">
              <w:rPr>
                <w:rFonts w:ascii="Times New Roman" w:hAnsi="Times New Roman" w:cs="Times New Roman"/>
                <w:sz w:val="24"/>
                <w:szCs w:val="24"/>
              </w:rPr>
              <w:t>izglītības iestādē</w:t>
            </w:r>
            <w:r w:rsidR="0003064D" w:rsidRPr="00350C2B">
              <w:rPr>
                <w:rFonts w:ascii="Times New Roman" w:hAnsi="Times New Roman" w:cs="Times New Roman"/>
                <w:sz w:val="24"/>
                <w:szCs w:val="24"/>
              </w:rPr>
              <w:t>s</w:t>
            </w:r>
            <w:r w:rsidRPr="00350C2B">
              <w:rPr>
                <w:rFonts w:ascii="Times New Roman" w:hAnsi="Times New Roman" w:cs="Times New Roman"/>
                <w:sz w:val="24"/>
                <w:szCs w:val="24"/>
              </w:rPr>
              <w:t>;</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Karjeras konsultanti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funkcijas pilda visās skolās, bet nav atbilstošu likmju.</w:t>
            </w:r>
          </w:p>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10 pirmsskolas izglītības iestādes:</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Psihologs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nav nevienā iestādē;</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Sociālais pedagogs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nav nevienā iestādē;</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Speciālais pedagogs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nav 6 iestādēs, tai skaitā vienā, kurā ir </w:t>
            </w:r>
            <w:r w:rsidRPr="00350C2B">
              <w:rPr>
                <w:rFonts w:ascii="Times New Roman" w:hAnsi="Times New Roman" w:cs="Times New Roman"/>
                <w:sz w:val="24"/>
                <w:szCs w:val="24"/>
              </w:rPr>
              <w:t>speciālās izglītības programma;</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Skolotāja palīgs (auklīte)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ir visās iestādēs;</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Skolu māsa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ir visās iestādēs;</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Logopēds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ir visās iestādēs.</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Izglītības pārvaldes atbalsta centrs</w:t>
            </w:r>
            <w:r w:rsidRPr="00350C2B">
              <w:rPr>
                <w:rFonts w:ascii="Times New Roman" w:hAnsi="Times New Roman" w:cs="Times New Roman"/>
                <w:sz w:val="24"/>
                <w:szCs w:val="24"/>
              </w:rPr>
              <w:t>:</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Psihologi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3,</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Speciālais pedagogs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1,</w:t>
            </w:r>
          </w:p>
          <w:p w:rsidR="00450109" w:rsidRPr="00350C2B" w:rsidRDefault="00BD5C58">
            <w:pPr>
              <w:pStyle w:val="Sarakstarindkopa"/>
              <w:numPr>
                <w:ilvl w:val="0"/>
                <w:numId w:val="2"/>
              </w:num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sz w:val="24"/>
                <w:szCs w:val="24"/>
              </w:rPr>
              <w:t xml:space="preserve">Skolotājs logopēds </w:t>
            </w:r>
            <w:r w:rsidR="00A57047">
              <w:rPr>
                <w:rFonts w:ascii="Times New Roman" w:hAnsi="Times New Roman" w:cs="Times New Roman"/>
                <w:sz w:val="24"/>
                <w:szCs w:val="24"/>
              </w:rPr>
              <w:t>–</w:t>
            </w:r>
            <w:r w:rsidRPr="00350C2B">
              <w:rPr>
                <w:rFonts w:ascii="Times New Roman" w:hAnsi="Times New Roman" w:cs="Times New Roman"/>
                <w:sz w:val="24"/>
                <w:szCs w:val="24"/>
              </w:rPr>
              <w:t xml:space="preserve"> 1.</w:t>
            </w:r>
          </w:p>
        </w:tc>
      </w:tr>
      <w:tr w:rsidR="00F655CB">
        <w:trPr>
          <w:trHeight w:val="498"/>
        </w:trPr>
        <w:tc>
          <w:tcPr>
            <w:tcW w:w="2547" w:type="dxa"/>
            <w:shd w:val="clear" w:color="auto" w:fill="F2F2F2" w:themeFill="background1" w:themeFillShade="F2"/>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lastRenderedPageBreak/>
              <w:t xml:space="preserve">Tukuma novada izglītības iestādes, kurās tiek realizētas  speciālās izglītības programmas </w:t>
            </w:r>
            <w:r w:rsidRPr="00350C2B">
              <w:rPr>
                <w:rFonts w:ascii="Times New Roman" w:hAnsi="Times New Roman" w:cs="Times New Roman"/>
                <w:sz w:val="24"/>
                <w:szCs w:val="24"/>
              </w:rPr>
              <w:t>(uz 01.09.2023.)</w:t>
            </w:r>
          </w:p>
        </w:tc>
        <w:tc>
          <w:tcPr>
            <w:tcW w:w="11340" w:type="dxa"/>
            <w:gridSpan w:val="8"/>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01015511</w:t>
            </w:r>
            <w:r w:rsidR="00A57047">
              <w:rPr>
                <w:rFonts w:ascii="Times New Roman" w:hAnsi="Times New Roman" w:cs="Times New Roman"/>
                <w:b/>
                <w:sz w:val="24"/>
                <w:szCs w:val="24"/>
              </w:rPr>
              <w:t xml:space="preserve"> </w:t>
            </w:r>
            <w:r w:rsidRPr="00350C2B">
              <w:rPr>
                <w:rFonts w:ascii="Times New Roman" w:hAnsi="Times New Roman" w:cs="Times New Roman"/>
                <w:sz w:val="24"/>
                <w:szCs w:val="24"/>
              </w:rPr>
              <w:t>(speciālās pirmsskolas izglītības programma izglītojamiem ar valodas traucējumiem)</w:t>
            </w:r>
            <w:r w:rsidR="00A57047">
              <w:rPr>
                <w:rFonts w:ascii="Times New Roman" w:hAnsi="Times New Roman" w:cs="Times New Roman"/>
                <w:sz w:val="24"/>
                <w:szCs w:val="24"/>
              </w:rPr>
              <w:t xml:space="preserve"> </w:t>
            </w:r>
            <w:r w:rsidR="00276B8E">
              <w:rPr>
                <w:rFonts w:ascii="Times New Roman" w:hAnsi="Times New Roman" w:cs="Times New Roman"/>
                <w:sz w:val="24"/>
                <w:szCs w:val="24"/>
              </w:rPr>
              <w:t>–</w:t>
            </w:r>
            <w:r w:rsidR="00A57047">
              <w:rPr>
                <w:rFonts w:ascii="Times New Roman" w:hAnsi="Times New Roman" w:cs="Times New Roman"/>
                <w:sz w:val="24"/>
                <w:szCs w:val="24"/>
              </w:rPr>
              <w:t xml:space="preserve"> </w:t>
            </w:r>
            <w:r w:rsidRPr="00350C2B">
              <w:rPr>
                <w:rFonts w:ascii="Times New Roman" w:hAnsi="Times New Roman" w:cs="Times New Roman"/>
                <w:sz w:val="24"/>
                <w:szCs w:val="24"/>
              </w:rPr>
              <w:t>4</w:t>
            </w:r>
            <w:r w:rsidRPr="00350C2B">
              <w:rPr>
                <w:rFonts w:ascii="Times New Roman" w:hAnsi="Times New Roman" w:cs="Times New Roman"/>
                <w:b/>
                <w:sz w:val="24"/>
                <w:szCs w:val="24"/>
              </w:rPr>
              <w:t xml:space="preserve"> </w:t>
            </w:r>
            <w:r w:rsidRPr="00350C2B">
              <w:rPr>
                <w:rFonts w:ascii="Times New Roman" w:hAnsi="Times New Roman" w:cs="Times New Roman"/>
                <w:sz w:val="24"/>
                <w:szCs w:val="24"/>
              </w:rPr>
              <w:t xml:space="preserve">(Kandavas pilsētas PII </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Zīļuks</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xml:space="preserve">, Tukuma PII </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Lotte</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xml:space="preserve">, Tukuma PII </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Taurenītis</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xml:space="preserve">, Tukuma PII </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Vālodzīte</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w:t>
            </w:r>
            <w:r w:rsidR="00A57047">
              <w:rPr>
                <w:rFonts w:ascii="Times New Roman" w:hAnsi="Times New Roman" w:cs="Times New Roman"/>
                <w:sz w:val="24"/>
                <w:szCs w:val="24"/>
              </w:rPr>
              <w:t xml:space="preserve"> </w:t>
            </w:r>
            <w:r w:rsidRPr="00350C2B">
              <w:rPr>
                <w:rFonts w:ascii="Times New Roman" w:hAnsi="Times New Roman" w:cs="Times New Roman"/>
                <w:sz w:val="24"/>
                <w:szCs w:val="24"/>
              </w:rPr>
              <w:t>licencētas kopumā divpadsmit izglītības iestādēs.</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01015611</w:t>
            </w:r>
            <w:r w:rsidR="00A57047">
              <w:rPr>
                <w:rFonts w:ascii="Times New Roman" w:hAnsi="Times New Roman" w:cs="Times New Roman"/>
                <w:b/>
                <w:sz w:val="24"/>
                <w:szCs w:val="24"/>
              </w:rPr>
              <w:t xml:space="preserve"> </w:t>
            </w:r>
            <w:r w:rsidRPr="00350C2B">
              <w:rPr>
                <w:rFonts w:ascii="Times New Roman" w:hAnsi="Times New Roman" w:cs="Times New Roman"/>
                <w:sz w:val="24"/>
                <w:szCs w:val="24"/>
              </w:rPr>
              <w:t>(speciālās pirmsskolas izglītības programma izglītojamiem ar jauktiem attīstības traucējumiem)</w:t>
            </w:r>
            <w:r w:rsidR="00D26BAA">
              <w:rPr>
                <w:rFonts w:ascii="Times New Roman" w:hAnsi="Times New Roman" w:cs="Times New Roman"/>
                <w:sz w:val="24"/>
                <w:szCs w:val="24"/>
              </w:rPr>
              <w:t xml:space="preserve"> – </w:t>
            </w:r>
            <w:r w:rsidRPr="00350C2B">
              <w:rPr>
                <w:rFonts w:ascii="Times New Roman" w:hAnsi="Times New Roman" w:cs="Times New Roman"/>
                <w:sz w:val="24"/>
                <w:szCs w:val="24"/>
              </w:rPr>
              <w:t>10</w:t>
            </w:r>
            <w:r w:rsidRPr="00350C2B">
              <w:rPr>
                <w:rFonts w:ascii="Times New Roman" w:hAnsi="Times New Roman" w:cs="Times New Roman"/>
                <w:b/>
                <w:sz w:val="24"/>
                <w:szCs w:val="24"/>
              </w:rPr>
              <w:t xml:space="preserve"> </w:t>
            </w:r>
            <w:r w:rsidRPr="00350C2B">
              <w:rPr>
                <w:rFonts w:ascii="Times New Roman" w:hAnsi="Times New Roman" w:cs="Times New Roman"/>
                <w:bCs/>
                <w:sz w:val="24"/>
                <w:szCs w:val="24"/>
              </w:rPr>
              <w:t>(</w:t>
            </w:r>
            <w:r w:rsidRPr="00350C2B">
              <w:rPr>
                <w:rFonts w:ascii="Times New Roman" w:hAnsi="Times New Roman" w:cs="Times New Roman"/>
                <w:sz w:val="24"/>
                <w:szCs w:val="24"/>
              </w:rPr>
              <w:t xml:space="preserve">Kandavas pilsētas PII </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Zīļuks</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Sēmes sākums</w:t>
            </w:r>
            <w:r w:rsidRPr="00350C2B">
              <w:rPr>
                <w:rFonts w:ascii="Times New Roman" w:hAnsi="Times New Roman" w:cs="Times New Roman"/>
                <w:sz w:val="24"/>
                <w:szCs w:val="24"/>
              </w:rPr>
              <w:t>kola,</w:t>
            </w:r>
            <w:r w:rsidR="00A525CB" w:rsidRPr="00350C2B">
              <w:rPr>
                <w:rFonts w:ascii="Times New Roman" w:hAnsi="Times New Roman" w:cs="Times New Roman"/>
                <w:sz w:val="24"/>
                <w:szCs w:val="24"/>
              </w:rPr>
              <w:t xml:space="preserve"> </w:t>
            </w:r>
            <w:r w:rsidRPr="00350C2B">
              <w:rPr>
                <w:rFonts w:ascii="Times New Roman" w:hAnsi="Times New Roman" w:cs="Times New Roman"/>
                <w:sz w:val="24"/>
                <w:szCs w:val="24"/>
              </w:rPr>
              <w:t xml:space="preserve">Kandavas Reģionālā pamatskola, Jaunpils vidusskola, Zemītes </w:t>
            </w:r>
            <w:r w:rsidR="00A525CB" w:rsidRPr="00350C2B">
              <w:rPr>
                <w:rFonts w:ascii="Times New Roman" w:hAnsi="Times New Roman" w:cs="Times New Roman"/>
                <w:sz w:val="24"/>
                <w:szCs w:val="24"/>
              </w:rPr>
              <w:t>sākumskola</w:t>
            </w:r>
            <w:r w:rsidRPr="00350C2B">
              <w:rPr>
                <w:rFonts w:ascii="Times New Roman" w:hAnsi="Times New Roman" w:cs="Times New Roman"/>
                <w:sz w:val="24"/>
                <w:szCs w:val="24"/>
              </w:rPr>
              <w:t>, Tukuma novada speciālā</w:t>
            </w:r>
            <w:r w:rsidR="00A525CB" w:rsidRPr="00350C2B">
              <w:rPr>
                <w:rFonts w:ascii="Times New Roman" w:hAnsi="Times New Roman" w:cs="Times New Roman"/>
                <w:sz w:val="24"/>
                <w:szCs w:val="24"/>
              </w:rPr>
              <w:t>s</w:t>
            </w:r>
            <w:r w:rsidRPr="00350C2B">
              <w:rPr>
                <w:rFonts w:ascii="Times New Roman" w:hAnsi="Times New Roman" w:cs="Times New Roman"/>
                <w:sz w:val="24"/>
                <w:szCs w:val="24"/>
              </w:rPr>
              <w:t xml:space="preserve"> izglītības iestāde, Tukuma PII </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Lotte</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xml:space="preserve">, Tukuma PII </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Pasaciņa</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xml:space="preserve">, Tukuma PII </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Taurenītis</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xml:space="preserve">, Tukuma PII </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Vālodzīte</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licencētas kopumā deviņpadsmit izglītības</w:t>
            </w:r>
            <w:r w:rsidRPr="00350C2B">
              <w:rPr>
                <w:rFonts w:ascii="Times New Roman" w:hAnsi="Times New Roman" w:cs="Times New Roman"/>
                <w:sz w:val="24"/>
                <w:szCs w:val="24"/>
              </w:rPr>
              <w:t xml:space="preserve"> iestādēs.</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 xml:space="preserve">01015711 </w:t>
            </w:r>
            <w:r w:rsidRPr="00350C2B">
              <w:rPr>
                <w:rFonts w:ascii="Times New Roman" w:hAnsi="Times New Roman" w:cs="Times New Roman"/>
                <w:sz w:val="24"/>
                <w:szCs w:val="24"/>
              </w:rPr>
              <w:t>(speciālās pirmsskolas izglītības programma izglītojamiem ar garīgās veselības traucējumiem)</w:t>
            </w:r>
            <w:r w:rsidR="00D26BAA">
              <w:rPr>
                <w:rFonts w:ascii="Times New Roman" w:hAnsi="Times New Roman" w:cs="Times New Roman"/>
                <w:sz w:val="24"/>
                <w:szCs w:val="24"/>
              </w:rPr>
              <w:t xml:space="preserve"> –</w:t>
            </w:r>
            <w:r w:rsidRPr="00350C2B">
              <w:rPr>
                <w:rFonts w:ascii="Times New Roman" w:hAnsi="Times New Roman" w:cs="Times New Roman"/>
                <w:sz w:val="24"/>
                <w:szCs w:val="24"/>
              </w:rPr>
              <w:t xml:space="preserve"> 2</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(Tukuma novada speciālā</w:t>
            </w:r>
            <w:r w:rsidR="00A525CB" w:rsidRPr="00350C2B">
              <w:rPr>
                <w:rFonts w:ascii="Times New Roman" w:hAnsi="Times New Roman" w:cs="Times New Roman"/>
                <w:sz w:val="24"/>
                <w:szCs w:val="24"/>
              </w:rPr>
              <w:t>s</w:t>
            </w:r>
            <w:r w:rsidRPr="00350C2B">
              <w:rPr>
                <w:rFonts w:ascii="Times New Roman" w:hAnsi="Times New Roman" w:cs="Times New Roman"/>
                <w:sz w:val="24"/>
                <w:szCs w:val="24"/>
              </w:rPr>
              <w:t xml:space="preserve"> izglītības iestāde, Tukuma PII </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Taurenītis</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licencētas kopumā trijās izglītības iestādēs.</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 xml:space="preserve">01015811 </w:t>
            </w:r>
            <w:r w:rsidRPr="00350C2B">
              <w:rPr>
                <w:rFonts w:ascii="Times New Roman" w:hAnsi="Times New Roman" w:cs="Times New Roman"/>
                <w:sz w:val="24"/>
                <w:szCs w:val="24"/>
              </w:rPr>
              <w:t>(speciālās pi</w:t>
            </w:r>
            <w:r w:rsidRPr="00350C2B">
              <w:rPr>
                <w:rFonts w:ascii="Times New Roman" w:hAnsi="Times New Roman" w:cs="Times New Roman"/>
                <w:sz w:val="24"/>
                <w:szCs w:val="24"/>
              </w:rPr>
              <w:t>rmsskolas izglītības programma izglītojamiem ar garīgās attīstības traucējumiem</w:t>
            </w:r>
            <w:r w:rsidR="00D26BAA">
              <w:rPr>
                <w:rFonts w:ascii="Times New Roman" w:hAnsi="Times New Roman" w:cs="Times New Roman"/>
                <w:sz w:val="24"/>
                <w:szCs w:val="24"/>
              </w:rPr>
              <w:t xml:space="preserve"> – </w:t>
            </w:r>
            <w:r w:rsidRPr="00350C2B">
              <w:rPr>
                <w:rFonts w:ascii="Times New Roman" w:hAnsi="Times New Roman" w:cs="Times New Roman"/>
                <w:sz w:val="24"/>
                <w:szCs w:val="24"/>
              </w:rPr>
              <w:t>1</w:t>
            </w:r>
            <w:r w:rsidR="00D26BAA">
              <w:rPr>
                <w:rFonts w:ascii="Times New Roman" w:hAnsi="Times New Roman" w:cs="Times New Roman"/>
                <w:sz w:val="24"/>
                <w:szCs w:val="24"/>
              </w:rPr>
              <w:t xml:space="preserve"> </w:t>
            </w:r>
            <w:r w:rsidRPr="00350C2B">
              <w:rPr>
                <w:rFonts w:ascii="Times New Roman" w:hAnsi="Times New Roman" w:cs="Times New Roman"/>
                <w:b/>
                <w:sz w:val="24"/>
                <w:szCs w:val="24"/>
              </w:rPr>
              <w:t>(</w:t>
            </w:r>
            <w:r w:rsidRPr="00350C2B">
              <w:rPr>
                <w:rFonts w:ascii="Times New Roman" w:hAnsi="Times New Roman" w:cs="Times New Roman"/>
                <w:sz w:val="24"/>
                <w:szCs w:val="24"/>
              </w:rPr>
              <w:t xml:space="preserve">Tukuma </w:t>
            </w:r>
            <w:r w:rsidR="00A525CB" w:rsidRPr="00350C2B">
              <w:rPr>
                <w:rFonts w:ascii="Times New Roman" w:hAnsi="Times New Roman" w:cs="Times New Roman"/>
                <w:sz w:val="24"/>
                <w:szCs w:val="24"/>
              </w:rPr>
              <w:t xml:space="preserve">novada </w:t>
            </w:r>
            <w:r w:rsidRPr="00350C2B">
              <w:rPr>
                <w:rFonts w:ascii="Times New Roman" w:hAnsi="Times New Roman" w:cs="Times New Roman"/>
                <w:sz w:val="24"/>
                <w:szCs w:val="24"/>
              </w:rPr>
              <w:t>speciālā</w:t>
            </w:r>
            <w:r w:rsidR="00A525CB" w:rsidRPr="00350C2B">
              <w:rPr>
                <w:rFonts w:ascii="Times New Roman" w:hAnsi="Times New Roman" w:cs="Times New Roman"/>
                <w:sz w:val="24"/>
                <w:szCs w:val="24"/>
              </w:rPr>
              <w:t>s</w:t>
            </w:r>
            <w:r w:rsidRPr="00350C2B">
              <w:rPr>
                <w:rFonts w:ascii="Times New Roman" w:hAnsi="Times New Roman" w:cs="Times New Roman"/>
                <w:sz w:val="24"/>
                <w:szCs w:val="24"/>
              </w:rPr>
              <w:t xml:space="preserve"> izglītības iestāde), licencētas kopumā divās izglītības iestādēs.</w:t>
            </w:r>
          </w:p>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lastRenderedPageBreak/>
              <w:t>01015911</w:t>
            </w:r>
            <w:r w:rsidR="00D26BAA">
              <w:rPr>
                <w:rFonts w:ascii="Times New Roman" w:hAnsi="Times New Roman" w:cs="Times New Roman"/>
                <w:b/>
                <w:sz w:val="24"/>
                <w:szCs w:val="24"/>
              </w:rPr>
              <w:t xml:space="preserve"> </w:t>
            </w:r>
            <w:r w:rsidRPr="00D26BAA">
              <w:rPr>
                <w:rFonts w:ascii="Times New Roman" w:hAnsi="Times New Roman" w:cs="Times New Roman"/>
                <w:bCs/>
                <w:sz w:val="24"/>
                <w:szCs w:val="24"/>
              </w:rPr>
              <w:t>(</w:t>
            </w:r>
            <w:r w:rsidRPr="00350C2B">
              <w:rPr>
                <w:rFonts w:ascii="Times New Roman" w:hAnsi="Times New Roman" w:cs="Times New Roman"/>
                <w:sz w:val="24"/>
                <w:szCs w:val="24"/>
              </w:rPr>
              <w:t>speciālās pirmsskolas izglītības programma izglītojamiem ar smagiem gar</w:t>
            </w:r>
            <w:r w:rsidRPr="00350C2B">
              <w:rPr>
                <w:rFonts w:ascii="Times New Roman" w:hAnsi="Times New Roman" w:cs="Times New Roman"/>
                <w:sz w:val="24"/>
                <w:szCs w:val="24"/>
              </w:rPr>
              <w:t>īgās attīstības traucējumiem vai vairākiem smagiem attīstības traucējumiem garīgās attīstības traucējumiem</w:t>
            </w:r>
            <w:r w:rsidR="00D26BAA">
              <w:rPr>
                <w:rFonts w:ascii="Times New Roman" w:hAnsi="Times New Roman" w:cs="Times New Roman"/>
                <w:sz w:val="24"/>
                <w:szCs w:val="24"/>
              </w:rPr>
              <w:t xml:space="preserve"> – </w:t>
            </w:r>
            <w:r w:rsidRPr="00350C2B">
              <w:rPr>
                <w:rFonts w:ascii="Times New Roman" w:hAnsi="Times New Roman" w:cs="Times New Roman"/>
                <w:sz w:val="24"/>
                <w:szCs w:val="24"/>
              </w:rPr>
              <w:t>1</w:t>
            </w:r>
            <w:r w:rsidR="00D26BAA">
              <w:rPr>
                <w:rFonts w:ascii="Times New Roman" w:hAnsi="Times New Roman" w:cs="Times New Roman"/>
                <w:sz w:val="24"/>
                <w:szCs w:val="24"/>
              </w:rPr>
              <w:t xml:space="preserve"> </w:t>
            </w:r>
            <w:r w:rsidRPr="00350C2B">
              <w:rPr>
                <w:rFonts w:ascii="Times New Roman" w:hAnsi="Times New Roman" w:cs="Times New Roman"/>
                <w:b/>
                <w:sz w:val="24"/>
                <w:szCs w:val="24"/>
              </w:rPr>
              <w:t>(</w:t>
            </w:r>
            <w:r w:rsidRPr="00350C2B">
              <w:rPr>
                <w:rFonts w:ascii="Times New Roman" w:hAnsi="Times New Roman" w:cs="Times New Roman"/>
                <w:sz w:val="24"/>
                <w:szCs w:val="24"/>
              </w:rPr>
              <w:t xml:space="preserve">Tukuma </w:t>
            </w:r>
            <w:r w:rsidR="00A525CB" w:rsidRPr="00350C2B">
              <w:rPr>
                <w:rFonts w:ascii="Times New Roman" w:hAnsi="Times New Roman" w:cs="Times New Roman"/>
                <w:sz w:val="24"/>
                <w:szCs w:val="24"/>
              </w:rPr>
              <w:t xml:space="preserve">novada </w:t>
            </w:r>
            <w:r w:rsidRPr="00350C2B">
              <w:rPr>
                <w:rFonts w:ascii="Times New Roman" w:hAnsi="Times New Roman" w:cs="Times New Roman"/>
                <w:sz w:val="24"/>
                <w:szCs w:val="24"/>
              </w:rPr>
              <w:t>speciālā</w:t>
            </w:r>
            <w:r w:rsidR="00A525CB" w:rsidRPr="00350C2B">
              <w:rPr>
                <w:rFonts w:ascii="Times New Roman" w:hAnsi="Times New Roman" w:cs="Times New Roman"/>
                <w:sz w:val="24"/>
                <w:szCs w:val="24"/>
              </w:rPr>
              <w:t>s</w:t>
            </w:r>
            <w:r w:rsidRPr="00350C2B">
              <w:rPr>
                <w:rFonts w:ascii="Times New Roman" w:hAnsi="Times New Roman" w:cs="Times New Roman"/>
                <w:sz w:val="24"/>
                <w:szCs w:val="24"/>
              </w:rPr>
              <w:t xml:space="preserve"> izglītības iestāde).</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21015511</w:t>
            </w:r>
            <w:r w:rsidR="00D26BAA">
              <w:rPr>
                <w:rFonts w:ascii="Times New Roman" w:hAnsi="Times New Roman" w:cs="Times New Roman"/>
                <w:b/>
                <w:sz w:val="24"/>
                <w:szCs w:val="24"/>
              </w:rPr>
              <w:t xml:space="preserve"> </w:t>
            </w:r>
            <w:r w:rsidRPr="00350C2B">
              <w:rPr>
                <w:rFonts w:ascii="Times New Roman" w:hAnsi="Times New Roman" w:cs="Times New Roman"/>
                <w:sz w:val="24"/>
                <w:szCs w:val="24"/>
              </w:rPr>
              <w:t>(speciālās pamatizglītības programma izglītojamiem ar valodas traucējumiem)</w:t>
            </w:r>
            <w:r w:rsidR="00D26BAA">
              <w:rPr>
                <w:rFonts w:ascii="Times New Roman" w:hAnsi="Times New Roman" w:cs="Times New Roman"/>
                <w:sz w:val="24"/>
                <w:szCs w:val="24"/>
              </w:rPr>
              <w:t xml:space="preserve"> – </w:t>
            </w:r>
            <w:r w:rsidRPr="00350C2B">
              <w:rPr>
                <w:rFonts w:ascii="Times New Roman" w:hAnsi="Times New Roman" w:cs="Times New Roman"/>
                <w:sz w:val="24"/>
                <w:szCs w:val="24"/>
              </w:rPr>
              <w:t>1</w:t>
            </w:r>
            <w:r w:rsidR="00D26BAA">
              <w:rPr>
                <w:rFonts w:ascii="Times New Roman" w:hAnsi="Times New Roman" w:cs="Times New Roman"/>
                <w:sz w:val="24"/>
                <w:szCs w:val="24"/>
              </w:rPr>
              <w:t xml:space="preserve"> </w:t>
            </w:r>
            <w:r w:rsidRPr="00350C2B">
              <w:rPr>
                <w:rFonts w:ascii="Times New Roman" w:hAnsi="Times New Roman" w:cs="Times New Roman"/>
                <w:sz w:val="24"/>
                <w:szCs w:val="24"/>
              </w:rPr>
              <w:t xml:space="preserve">(Kandavas </w:t>
            </w:r>
            <w:r w:rsidRPr="00350C2B">
              <w:rPr>
                <w:rFonts w:ascii="Times New Roman" w:hAnsi="Times New Roman" w:cs="Times New Roman"/>
                <w:sz w:val="24"/>
                <w:szCs w:val="24"/>
              </w:rPr>
              <w:t>Reģionālā pamatskola), licencētas kopumā trijās izglītības iestādēs.</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21015611</w:t>
            </w:r>
            <w:r w:rsidRPr="00350C2B">
              <w:rPr>
                <w:rFonts w:ascii="Times New Roman" w:hAnsi="Times New Roman" w:cs="Times New Roman"/>
                <w:sz w:val="24"/>
                <w:szCs w:val="24"/>
              </w:rPr>
              <w:t xml:space="preserve"> (speciālās pamatizglītības programma izglītojamiem ar mācīšanās traucējumiem</w:t>
            </w:r>
            <w:r w:rsidRPr="00350C2B">
              <w:rPr>
                <w:rFonts w:ascii="Times New Roman" w:hAnsi="Times New Roman" w:cs="Times New Roman"/>
                <w:b/>
                <w:sz w:val="24"/>
                <w:szCs w:val="24"/>
              </w:rPr>
              <w:t>)</w:t>
            </w:r>
            <w:r w:rsidR="00D26BAA">
              <w:rPr>
                <w:rFonts w:ascii="Times New Roman" w:hAnsi="Times New Roman" w:cs="Times New Roman"/>
                <w:b/>
                <w:sz w:val="24"/>
                <w:szCs w:val="24"/>
              </w:rPr>
              <w:t xml:space="preserve"> – </w:t>
            </w:r>
            <w:r w:rsidRPr="00350C2B">
              <w:rPr>
                <w:rFonts w:ascii="Times New Roman" w:hAnsi="Times New Roman" w:cs="Times New Roman"/>
                <w:sz w:val="24"/>
                <w:szCs w:val="24"/>
              </w:rPr>
              <w:t>15</w:t>
            </w:r>
            <w:r w:rsidR="00D26BAA">
              <w:rPr>
                <w:rFonts w:ascii="Times New Roman" w:hAnsi="Times New Roman" w:cs="Times New Roman"/>
                <w:sz w:val="24"/>
                <w:szCs w:val="24"/>
              </w:rPr>
              <w:t xml:space="preserve"> </w:t>
            </w:r>
            <w:r w:rsidRPr="00350C2B">
              <w:rPr>
                <w:rFonts w:ascii="Times New Roman" w:hAnsi="Times New Roman" w:cs="Times New Roman"/>
                <w:sz w:val="24"/>
                <w:szCs w:val="24"/>
              </w:rPr>
              <w:t>(Engures vidusskola, Jaunpils vidusskola, Kandavas K.</w:t>
            </w:r>
            <w:r w:rsidR="00E019A4">
              <w:rPr>
                <w:rFonts w:ascii="Times New Roman" w:hAnsi="Times New Roman" w:cs="Times New Roman"/>
                <w:sz w:val="24"/>
                <w:szCs w:val="24"/>
              </w:rPr>
              <w:t> </w:t>
            </w:r>
            <w:r w:rsidRPr="00350C2B">
              <w:rPr>
                <w:rFonts w:ascii="Times New Roman" w:hAnsi="Times New Roman" w:cs="Times New Roman"/>
                <w:sz w:val="24"/>
                <w:szCs w:val="24"/>
              </w:rPr>
              <w:t>Mīlenbaha vidusskola, Zemgales vidusskola</w:t>
            </w:r>
            <w:r w:rsidRPr="00350C2B">
              <w:rPr>
                <w:rFonts w:ascii="Times New Roman" w:hAnsi="Times New Roman" w:cs="Times New Roman"/>
                <w:sz w:val="24"/>
                <w:szCs w:val="24"/>
              </w:rPr>
              <w:t>, Cēres pamatskola, Džūkstes pamatskola, Irlavas pamatskola, Kandavas Reģionālā pamatskola, Lapmežciema pamatskola, Pūres pamatskola, Smārdes pamatskola, Tukuma E. Birznieka</w:t>
            </w:r>
            <w:r w:rsidR="00D26BAA">
              <w:rPr>
                <w:rFonts w:ascii="Times New Roman" w:hAnsi="Times New Roman" w:cs="Times New Roman"/>
                <w:sz w:val="24"/>
                <w:szCs w:val="24"/>
              </w:rPr>
              <w:t>-</w:t>
            </w:r>
            <w:r w:rsidRPr="00350C2B">
              <w:rPr>
                <w:rFonts w:ascii="Times New Roman" w:hAnsi="Times New Roman" w:cs="Times New Roman"/>
                <w:sz w:val="24"/>
                <w:szCs w:val="24"/>
              </w:rPr>
              <w:t>Upīša 1. pamatskola, Tukuma 3. pamatskola, Tumes pamatskola, Zantes pamatskola)</w:t>
            </w:r>
            <w:r w:rsidR="00E019A4">
              <w:rPr>
                <w:rFonts w:ascii="Times New Roman" w:hAnsi="Times New Roman" w:cs="Times New Roman"/>
                <w:sz w:val="24"/>
                <w:szCs w:val="24"/>
              </w:rPr>
              <w:t>.</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2</w:t>
            </w:r>
            <w:r w:rsidRPr="00350C2B">
              <w:rPr>
                <w:rFonts w:ascii="Times New Roman" w:hAnsi="Times New Roman" w:cs="Times New Roman"/>
                <w:b/>
                <w:sz w:val="24"/>
                <w:szCs w:val="24"/>
              </w:rPr>
              <w:t>1015711</w:t>
            </w:r>
            <w:r w:rsidR="00D26BAA">
              <w:rPr>
                <w:rFonts w:ascii="Times New Roman" w:hAnsi="Times New Roman" w:cs="Times New Roman"/>
                <w:b/>
                <w:sz w:val="24"/>
                <w:szCs w:val="24"/>
              </w:rPr>
              <w:t xml:space="preserve"> </w:t>
            </w:r>
            <w:r w:rsidRPr="00D26BAA">
              <w:rPr>
                <w:rFonts w:ascii="Times New Roman" w:hAnsi="Times New Roman" w:cs="Times New Roman"/>
                <w:bCs/>
                <w:sz w:val="24"/>
                <w:szCs w:val="24"/>
              </w:rPr>
              <w:t>(</w:t>
            </w:r>
            <w:r w:rsidRPr="00350C2B">
              <w:rPr>
                <w:rFonts w:ascii="Times New Roman" w:hAnsi="Times New Roman" w:cs="Times New Roman"/>
                <w:sz w:val="24"/>
                <w:szCs w:val="24"/>
              </w:rPr>
              <w:t>speciālās pamatizglītības programma izglītojamiem ar garīgās veselības traucējumiem)</w:t>
            </w:r>
            <w:r w:rsidR="00D26BAA">
              <w:rPr>
                <w:rFonts w:ascii="Times New Roman" w:hAnsi="Times New Roman" w:cs="Times New Roman"/>
                <w:sz w:val="24"/>
                <w:szCs w:val="24"/>
              </w:rPr>
              <w:t xml:space="preserve"> – </w:t>
            </w:r>
            <w:r w:rsidRPr="00350C2B">
              <w:rPr>
                <w:rFonts w:ascii="Times New Roman" w:hAnsi="Times New Roman" w:cs="Times New Roman"/>
                <w:sz w:val="24"/>
                <w:szCs w:val="24"/>
              </w:rPr>
              <w:t>3</w:t>
            </w:r>
            <w:r w:rsidRPr="00350C2B">
              <w:rPr>
                <w:rFonts w:ascii="Times New Roman" w:hAnsi="Times New Roman" w:cs="Times New Roman"/>
                <w:b/>
                <w:sz w:val="24"/>
                <w:szCs w:val="24"/>
              </w:rPr>
              <w:t xml:space="preserve"> </w:t>
            </w:r>
            <w:r w:rsidRPr="00350C2B">
              <w:rPr>
                <w:rFonts w:ascii="Times New Roman" w:hAnsi="Times New Roman" w:cs="Times New Roman"/>
                <w:sz w:val="24"/>
                <w:szCs w:val="24"/>
              </w:rPr>
              <w:t>(Cēres pamatskola, Tukuma 3. pamatskola, Tumes pamatskola), licencētas kopumā četrās izglītības iestādēs.</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21015811</w:t>
            </w:r>
            <w:r w:rsidR="00D26BAA">
              <w:rPr>
                <w:rFonts w:ascii="Times New Roman" w:hAnsi="Times New Roman" w:cs="Times New Roman"/>
                <w:b/>
                <w:sz w:val="24"/>
                <w:szCs w:val="24"/>
              </w:rPr>
              <w:t xml:space="preserve"> </w:t>
            </w:r>
            <w:r w:rsidRPr="00D26BAA">
              <w:rPr>
                <w:rFonts w:ascii="Times New Roman" w:hAnsi="Times New Roman" w:cs="Times New Roman"/>
                <w:bCs/>
                <w:sz w:val="24"/>
                <w:szCs w:val="24"/>
              </w:rPr>
              <w:t>(</w:t>
            </w:r>
            <w:r w:rsidRPr="00350C2B">
              <w:rPr>
                <w:rFonts w:ascii="Times New Roman" w:hAnsi="Times New Roman" w:cs="Times New Roman"/>
                <w:sz w:val="24"/>
                <w:szCs w:val="24"/>
              </w:rPr>
              <w:t>speciālās pamatizglītības programma izglīt</w:t>
            </w:r>
            <w:r w:rsidRPr="00350C2B">
              <w:rPr>
                <w:rFonts w:ascii="Times New Roman" w:hAnsi="Times New Roman" w:cs="Times New Roman"/>
                <w:sz w:val="24"/>
                <w:szCs w:val="24"/>
              </w:rPr>
              <w:t>ojamiem ar garīgās attīstības traucējumiem)</w:t>
            </w:r>
            <w:r w:rsidRPr="00350C2B">
              <w:rPr>
                <w:rFonts w:ascii="Times New Roman" w:hAnsi="Times New Roman" w:cs="Times New Roman"/>
                <w:b/>
                <w:sz w:val="24"/>
                <w:szCs w:val="24"/>
              </w:rPr>
              <w:t xml:space="preserve"> </w:t>
            </w:r>
            <w:r w:rsidR="00A57047">
              <w:rPr>
                <w:rFonts w:ascii="Times New Roman" w:hAnsi="Times New Roman" w:cs="Times New Roman"/>
                <w:b/>
                <w:sz w:val="24"/>
                <w:szCs w:val="24"/>
              </w:rPr>
              <w:t>–</w:t>
            </w:r>
            <w:r w:rsidR="00A57047">
              <w:rPr>
                <w:rFonts w:ascii="Times New Roman" w:hAnsi="Times New Roman" w:cs="Times New Roman"/>
                <w:sz w:val="24"/>
                <w:szCs w:val="24"/>
              </w:rPr>
              <w:t xml:space="preserve"> </w:t>
            </w:r>
            <w:r w:rsidRPr="00350C2B">
              <w:rPr>
                <w:rFonts w:ascii="Times New Roman" w:hAnsi="Times New Roman" w:cs="Times New Roman"/>
                <w:sz w:val="24"/>
                <w:szCs w:val="24"/>
              </w:rPr>
              <w:t>6</w:t>
            </w:r>
            <w:r w:rsidRPr="00350C2B">
              <w:rPr>
                <w:rFonts w:ascii="Times New Roman" w:hAnsi="Times New Roman" w:cs="Times New Roman"/>
                <w:b/>
                <w:sz w:val="24"/>
                <w:szCs w:val="24"/>
              </w:rPr>
              <w:t xml:space="preserve"> </w:t>
            </w:r>
            <w:r w:rsidRPr="00350C2B">
              <w:rPr>
                <w:rFonts w:ascii="Times New Roman" w:hAnsi="Times New Roman" w:cs="Times New Roman"/>
                <w:sz w:val="24"/>
                <w:szCs w:val="24"/>
              </w:rPr>
              <w:t>(Engures vidusskola, Cēres pamatskola, Džūkstes pamatskola, Kandavas Reģionālā pamatskola, Zantes pamatskola, Tukuma novada speciālā</w:t>
            </w:r>
            <w:r w:rsidR="00A525CB" w:rsidRPr="00350C2B">
              <w:rPr>
                <w:rFonts w:ascii="Times New Roman" w:hAnsi="Times New Roman" w:cs="Times New Roman"/>
                <w:sz w:val="24"/>
                <w:szCs w:val="24"/>
              </w:rPr>
              <w:t>s</w:t>
            </w:r>
            <w:r w:rsidRPr="00350C2B">
              <w:rPr>
                <w:rFonts w:ascii="Times New Roman" w:hAnsi="Times New Roman" w:cs="Times New Roman"/>
                <w:sz w:val="24"/>
                <w:szCs w:val="24"/>
              </w:rPr>
              <w:t xml:space="preserve"> izglītības iestāde)</w:t>
            </w:r>
            <w:r w:rsidR="00393441">
              <w:rPr>
                <w:rFonts w:ascii="Times New Roman" w:hAnsi="Times New Roman" w:cs="Times New Roman"/>
                <w:sz w:val="24"/>
                <w:szCs w:val="24"/>
              </w:rPr>
              <w:t>.</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21015911</w:t>
            </w:r>
            <w:r w:rsidR="00D26BAA">
              <w:rPr>
                <w:rFonts w:ascii="Times New Roman" w:hAnsi="Times New Roman" w:cs="Times New Roman"/>
                <w:b/>
                <w:sz w:val="24"/>
                <w:szCs w:val="24"/>
              </w:rPr>
              <w:t xml:space="preserve"> </w:t>
            </w:r>
            <w:r w:rsidRPr="00D26BAA">
              <w:rPr>
                <w:rFonts w:ascii="Times New Roman" w:hAnsi="Times New Roman" w:cs="Times New Roman"/>
                <w:bCs/>
                <w:sz w:val="24"/>
                <w:szCs w:val="24"/>
              </w:rPr>
              <w:t>(</w:t>
            </w:r>
            <w:r w:rsidRPr="00350C2B">
              <w:rPr>
                <w:rFonts w:ascii="Times New Roman" w:hAnsi="Times New Roman" w:cs="Times New Roman"/>
                <w:sz w:val="24"/>
                <w:szCs w:val="24"/>
              </w:rPr>
              <w:t xml:space="preserve">speciālās pamatizglītības programma izglītojamiem ar smagiem garīgās attīstības traucējumiem vai vairākiem smagiem attīstības traucējumiem garīgās attīstības traucējumiem) </w:t>
            </w:r>
            <w:r w:rsidR="00A57047">
              <w:rPr>
                <w:rFonts w:ascii="Times New Roman" w:hAnsi="Times New Roman" w:cs="Times New Roman"/>
                <w:sz w:val="24"/>
                <w:szCs w:val="24"/>
              </w:rPr>
              <w:t xml:space="preserve">– </w:t>
            </w:r>
            <w:r w:rsidRPr="00350C2B">
              <w:rPr>
                <w:rFonts w:ascii="Times New Roman" w:hAnsi="Times New Roman" w:cs="Times New Roman"/>
                <w:sz w:val="24"/>
                <w:szCs w:val="24"/>
              </w:rPr>
              <w:t>1</w:t>
            </w:r>
            <w:r w:rsidRPr="00350C2B">
              <w:rPr>
                <w:rFonts w:ascii="Times New Roman" w:hAnsi="Times New Roman" w:cs="Times New Roman"/>
                <w:b/>
                <w:sz w:val="24"/>
                <w:szCs w:val="24"/>
              </w:rPr>
              <w:t xml:space="preserve"> </w:t>
            </w:r>
            <w:r w:rsidRPr="00350C2B">
              <w:rPr>
                <w:rFonts w:ascii="Times New Roman" w:hAnsi="Times New Roman" w:cs="Times New Roman"/>
                <w:sz w:val="24"/>
                <w:szCs w:val="24"/>
              </w:rPr>
              <w:t>(Tukuma novada speciālās izglītības iestāde)</w:t>
            </w:r>
            <w:r w:rsidR="00393441">
              <w:rPr>
                <w:rFonts w:ascii="Times New Roman" w:hAnsi="Times New Roman" w:cs="Times New Roman"/>
                <w:sz w:val="24"/>
                <w:szCs w:val="24"/>
              </w:rPr>
              <w:t>.</w:t>
            </w:r>
          </w:p>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11015511</w:t>
            </w:r>
            <w:r w:rsidR="00D26BAA">
              <w:rPr>
                <w:rFonts w:ascii="Times New Roman" w:hAnsi="Times New Roman" w:cs="Times New Roman"/>
                <w:b/>
                <w:sz w:val="24"/>
                <w:szCs w:val="24"/>
              </w:rPr>
              <w:t xml:space="preserve"> </w:t>
            </w:r>
            <w:r w:rsidRPr="00D26BAA">
              <w:rPr>
                <w:rFonts w:ascii="Times New Roman" w:hAnsi="Times New Roman" w:cs="Times New Roman"/>
                <w:bCs/>
                <w:sz w:val="24"/>
                <w:szCs w:val="24"/>
              </w:rPr>
              <w:t>(</w:t>
            </w:r>
            <w:r w:rsidRPr="00350C2B">
              <w:rPr>
                <w:rFonts w:ascii="Times New Roman" w:hAnsi="Times New Roman" w:cs="Times New Roman"/>
                <w:sz w:val="24"/>
                <w:szCs w:val="24"/>
              </w:rPr>
              <w:t>speciālās pamatizglītība</w:t>
            </w:r>
            <w:r w:rsidRPr="00350C2B">
              <w:rPr>
                <w:rFonts w:ascii="Times New Roman" w:hAnsi="Times New Roman" w:cs="Times New Roman"/>
                <w:sz w:val="24"/>
                <w:szCs w:val="24"/>
              </w:rPr>
              <w:t>s 1.</w:t>
            </w:r>
            <w:r w:rsidR="00A57047">
              <w:rPr>
                <w:rFonts w:ascii="Times New Roman" w:hAnsi="Times New Roman" w:cs="Times New Roman"/>
                <w:sz w:val="24"/>
                <w:szCs w:val="24"/>
              </w:rPr>
              <w:t> </w:t>
            </w:r>
            <w:r w:rsidRPr="00350C2B">
              <w:rPr>
                <w:rFonts w:ascii="Times New Roman" w:hAnsi="Times New Roman" w:cs="Times New Roman"/>
                <w:sz w:val="24"/>
                <w:szCs w:val="24"/>
              </w:rPr>
              <w:t>posma (1.</w:t>
            </w:r>
            <w:r w:rsidR="00A57047">
              <w:rPr>
                <w:rFonts w:ascii="Times New Roman" w:hAnsi="Times New Roman" w:cs="Times New Roman"/>
                <w:sz w:val="24"/>
                <w:szCs w:val="24"/>
              </w:rPr>
              <w:t>–</w:t>
            </w:r>
            <w:r w:rsidRPr="00350C2B">
              <w:rPr>
                <w:rFonts w:ascii="Times New Roman" w:hAnsi="Times New Roman" w:cs="Times New Roman"/>
                <w:sz w:val="24"/>
                <w:szCs w:val="24"/>
              </w:rPr>
              <w:t>6.</w:t>
            </w:r>
            <w:r w:rsidR="00393441">
              <w:rPr>
                <w:rFonts w:ascii="Times New Roman" w:hAnsi="Times New Roman" w:cs="Times New Roman"/>
                <w:sz w:val="24"/>
                <w:szCs w:val="24"/>
              </w:rPr>
              <w:t> </w:t>
            </w:r>
            <w:r w:rsidRPr="00350C2B">
              <w:rPr>
                <w:rFonts w:ascii="Times New Roman" w:hAnsi="Times New Roman" w:cs="Times New Roman"/>
                <w:sz w:val="24"/>
                <w:szCs w:val="24"/>
              </w:rPr>
              <w:t>klase) izglītības programma izglītojamiem ar valodas traucējumiem)</w:t>
            </w:r>
            <w:r w:rsidRPr="00350C2B">
              <w:rPr>
                <w:rFonts w:ascii="Times New Roman" w:hAnsi="Times New Roman" w:cs="Times New Roman"/>
                <w:b/>
                <w:sz w:val="24"/>
                <w:szCs w:val="24"/>
              </w:rPr>
              <w:t xml:space="preserve"> </w:t>
            </w:r>
            <w:r w:rsidR="00A57047">
              <w:rPr>
                <w:rFonts w:ascii="Times New Roman" w:hAnsi="Times New Roman" w:cs="Times New Roman"/>
                <w:b/>
                <w:sz w:val="24"/>
                <w:szCs w:val="24"/>
              </w:rPr>
              <w:t xml:space="preserve">– </w:t>
            </w:r>
            <w:r w:rsidRPr="00350C2B">
              <w:rPr>
                <w:rFonts w:ascii="Times New Roman" w:hAnsi="Times New Roman" w:cs="Times New Roman"/>
                <w:sz w:val="24"/>
                <w:szCs w:val="24"/>
              </w:rPr>
              <w:t xml:space="preserve">1(Sēmes </w:t>
            </w:r>
            <w:r w:rsidRPr="00A57047">
              <w:rPr>
                <w:rFonts w:ascii="Times New Roman" w:hAnsi="Times New Roman" w:cs="Times New Roman"/>
                <w:sz w:val="24"/>
                <w:szCs w:val="24"/>
              </w:rPr>
              <w:t>sākumskola),</w:t>
            </w:r>
            <w:r w:rsidRPr="00350C2B">
              <w:rPr>
                <w:rFonts w:ascii="Times New Roman" w:hAnsi="Times New Roman" w:cs="Times New Roman"/>
                <w:sz w:val="24"/>
                <w:szCs w:val="24"/>
              </w:rPr>
              <w:t xml:space="preserve"> licencētas kopumā divās izglītības iestādēs.</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11015611</w:t>
            </w:r>
            <w:r w:rsidR="00D26BAA">
              <w:rPr>
                <w:rFonts w:ascii="Times New Roman" w:hAnsi="Times New Roman" w:cs="Times New Roman"/>
                <w:b/>
                <w:sz w:val="24"/>
                <w:szCs w:val="24"/>
              </w:rPr>
              <w:t xml:space="preserve"> </w:t>
            </w:r>
            <w:r w:rsidRPr="00D26BAA">
              <w:rPr>
                <w:rFonts w:ascii="Times New Roman" w:hAnsi="Times New Roman" w:cs="Times New Roman"/>
                <w:bCs/>
                <w:sz w:val="24"/>
                <w:szCs w:val="24"/>
              </w:rPr>
              <w:t>(</w:t>
            </w:r>
            <w:r w:rsidRPr="00350C2B">
              <w:rPr>
                <w:rFonts w:ascii="Times New Roman" w:hAnsi="Times New Roman" w:cs="Times New Roman"/>
                <w:sz w:val="24"/>
                <w:szCs w:val="24"/>
              </w:rPr>
              <w:t>speciālās pamatizglītības 1.</w:t>
            </w:r>
            <w:r w:rsidR="00A57047">
              <w:rPr>
                <w:rFonts w:ascii="Times New Roman" w:hAnsi="Times New Roman" w:cs="Times New Roman"/>
                <w:sz w:val="24"/>
                <w:szCs w:val="24"/>
              </w:rPr>
              <w:t> </w:t>
            </w:r>
            <w:r w:rsidRPr="00350C2B">
              <w:rPr>
                <w:rFonts w:ascii="Times New Roman" w:hAnsi="Times New Roman" w:cs="Times New Roman"/>
                <w:sz w:val="24"/>
                <w:szCs w:val="24"/>
              </w:rPr>
              <w:t>posma (1.</w:t>
            </w:r>
            <w:r w:rsidR="00A57047">
              <w:rPr>
                <w:rFonts w:ascii="Times New Roman" w:hAnsi="Times New Roman" w:cs="Times New Roman"/>
                <w:sz w:val="24"/>
                <w:szCs w:val="24"/>
              </w:rPr>
              <w:t>–</w:t>
            </w:r>
            <w:r w:rsidRPr="00350C2B">
              <w:rPr>
                <w:rFonts w:ascii="Times New Roman" w:hAnsi="Times New Roman" w:cs="Times New Roman"/>
                <w:sz w:val="24"/>
                <w:szCs w:val="24"/>
              </w:rPr>
              <w:t>6.</w:t>
            </w:r>
            <w:r w:rsidR="00393441">
              <w:rPr>
                <w:rFonts w:ascii="Times New Roman" w:hAnsi="Times New Roman" w:cs="Times New Roman"/>
                <w:sz w:val="24"/>
                <w:szCs w:val="24"/>
              </w:rPr>
              <w:t> </w:t>
            </w:r>
            <w:r w:rsidRPr="00350C2B">
              <w:rPr>
                <w:rFonts w:ascii="Times New Roman" w:hAnsi="Times New Roman" w:cs="Times New Roman"/>
                <w:sz w:val="24"/>
                <w:szCs w:val="24"/>
              </w:rPr>
              <w:t xml:space="preserve">klase) izglītības programma izglītojamiem ar </w:t>
            </w:r>
            <w:r w:rsidRPr="00350C2B">
              <w:rPr>
                <w:rFonts w:ascii="Times New Roman" w:hAnsi="Times New Roman" w:cs="Times New Roman"/>
                <w:sz w:val="24"/>
                <w:szCs w:val="24"/>
              </w:rPr>
              <w:t>mācīšanās traucējumiem)</w:t>
            </w:r>
            <w:r w:rsidR="00A57047">
              <w:rPr>
                <w:rFonts w:ascii="Times New Roman" w:hAnsi="Times New Roman" w:cs="Times New Roman"/>
                <w:sz w:val="24"/>
                <w:szCs w:val="24"/>
              </w:rPr>
              <w:t xml:space="preserve"> –</w:t>
            </w:r>
            <w:r w:rsidRPr="00350C2B">
              <w:rPr>
                <w:rFonts w:ascii="Times New Roman" w:hAnsi="Times New Roman" w:cs="Times New Roman"/>
                <w:sz w:val="24"/>
                <w:szCs w:val="24"/>
              </w:rPr>
              <w:t xml:space="preserve"> 2</w:t>
            </w:r>
            <w:r w:rsidRPr="00350C2B">
              <w:rPr>
                <w:rFonts w:ascii="Times New Roman" w:hAnsi="Times New Roman" w:cs="Times New Roman"/>
                <w:b/>
                <w:sz w:val="24"/>
                <w:szCs w:val="24"/>
              </w:rPr>
              <w:t xml:space="preserve"> </w:t>
            </w:r>
            <w:r w:rsidRPr="00350C2B">
              <w:rPr>
                <w:rFonts w:ascii="Times New Roman" w:hAnsi="Times New Roman" w:cs="Times New Roman"/>
                <w:sz w:val="24"/>
                <w:szCs w:val="24"/>
              </w:rPr>
              <w:t>(Sēmes sākumskola, Zemītes sākumskola )</w:t>
            </w:r>
            <w:r w:rsidR="00393441">
              <w:rPr>
                <w:rFonts w:ascii="Times New Roman" w:hAnsi="Times New Roman" w:cs="Times New Roman"/>
                <w:sz w:val="24"/>
                <w:szCs w:val="24"/>
              </w:rPr>
              <w:t>.</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 xml:space="preserve">11015711 </w:t>
            </w:r>
            <w:r w:rsidR="00A57047" w:rsidRPr="00A57047">
              <w:rPr>
                <w:rFonts w:ascii="Times New Roman" w:hAnsi="Times New Roman" w:cs="Times New Roman"/>
                <w:bCs/>
                <w:sz w:val="24"/>
                <w:szCs w:val="24"/>
              </w:rPr>
              <w:t>(</w:t>
            </w:r>
            <w:r w:rsidRPr="00350C2B">
              <w:rPr>
                <w:rFonts w:ascii="Times New Roman" w:hAnsi="Times New Roman" w:cs="Times New Roman"/>
                <w:sz w:val="24"/>
                <w:szCs w:val="24"/>
              </w:rPr>
              <w:t>speciālās pamatizglītības 1.</w:t>
            </w:r>
            <w:r w:rsidR="00A57047">
              <w:rPr>
                <w:rFonts w:ascii="Times New Roman" w:hAnsi="Times New Roman" w:cs="Times New Roman"/>
                <w:sz w:val="24"/>
                <w:szCs w:val="24"/>
              </w:rPr>
              <w:t> </w:t>
            </w:r>
            <w:r w:rsidRPr="00350C2B">
              <w:rPr>
                <w:rFonts w:ascii="Times New Roman" w:hAnsi="Times New Roman" w:cs="Times New Roman"/>
                <w:sz w:val="24"/>
                <w:szCs w:val="24"/>
              </w:rPr>
              <w:t>posma (1.</w:t>
            </w:r>
            <w:r w:rsidR="00A57047">
              <w:rPr>
                <w:rFonts w:ascii="Times New Roman" w:hAnsi="Times New Roman" w:cs="Times New Roman"/>
                <w:sz w:val="24"/>
                <w:szCs w:val="24"/>
              </w:rPr>
              <w:t>–</w:t>
            </w:r>
            <w:r w:rsidRPr="00350C2B">
              <w:rPr>
                <w:rFonts w:ascii="Times New Roman" w:hAnsi="Times New Roman" w:cs="Times New Roman"/>
                <w:sz w:val="24"/>
                <w:szCs w:val="24"/>
              </w:rPr>
              <w:t>6.</w:t>
            </w:r>
            <w:r w:rsidR="00393441">
              <w:rPr>
                <w:rFonts w:ascii="Times New Roman" w:hAnsi="Times New Roman" w:cs="Times New Roman"/>
                <w:sz w:val="24"/>
                <w:szCs w:val="24"/>
              </w:rPr>
              <w:t> </w:t>
            </w:r>
            <w:r w:rsidRPr="00350C2B">
              <w:rPr>
                <w:rFonts w:ascii="Times New Roman" w:hAnsi="Times New Roman" w:cs="Times New Roman"/>
                <w:sz w:val="24"/>
                <w:szCs w:val="24"/>
              </w:rPr>
              <w:t>klase) izglītības programma izglītojamiem ar garīgās veselības traucējumiem)</w:t>
            </w:r>
            <w:r w:rsidR="00A57047">
              <w:rPr>
                <w:rFonts w:ascii="Times New Roman" w:hAnsi="Times New Roman" w:cs="Times New Roman"/>
                <w:sz w:val="24"/>
                <w:szCs w:val="24"/>
              </w:rPr>
              <w:t xml:space="preserve"> – </w:t>
            </w:r>
            <w:r w:rsidRPr="00350C2B">
              <w:rPr>
                <w:rFonts w:ascii="Times New Roman" w:hAnsi="Times New Roman" w:cs="Times New Roman"/>
                <w:sz w:val="24"/>
                <w:szCs w:val="24"/>
              </w:rPr>
              <w:t>1</w:t>
            </w:r>
            <w:r w:rsidRPr="00350C2B">
              <w:rPr>
                <w:rFonts w:ascii="Times New Roman" w:hAnsi="Times New Roman" w:cs="Times New Roman"/>
                <w:b/>
                <w:sz w:val="24"/>
                <w:szCs w:val="24"/>
              </w:rPr>
              <w:t xml:space="preserve"> </w:t>
            </w:r>
            <w:r w:rsidRPr="00350C2B">
              <w:rPr>
                <w:rFonts w:ascii="Times New Roman" w:hAnsi="Times New Roman" w:cs="Times New Roman"/>
                <w:sz w:val="24"/>
                <w:szCs w:val="24"/>
              </w:rPr>
              <w:t>(Zemītes sākumskola)</w:t>
            </w:r>
            <w:r w:rsidR="00393441">
              <w:rPr>
                <w:rFonts w:ascii="Times New Roman" w:hAnsi="Times New Roman" w:cs="Times New Roman"/>
                <w:sz w:val="24"/>
                <w:szCs w:val="24"/>
              </w:rPr>
              <w:t>.</w:t>
            </w:r>
          </w:p>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11015811</w:t>
            </w:r>
            <w:r w:rsidR="00A57047">
              <w:rPr>
                <w:rFonts w:ascii="Times New Roman" w:hAnsi="Times New Roman" w:cs="Times New Roman"/>
                <w:b/>
                <w:sz w:val="24"/>
                <w:szCs w:val="24"/>
              </w:rPr>
              <w:t xml:space="preserve"> </w:t>
            </w:r>
            <w:r w:rsidRPr="00A57047">
              <w:rPr>
                <w:rFonts w:ascii="Times New Roman" w:hAnsi="Times New Roman" w:cs="Times New Roman"/>
                <w:bCs/>
                <w:sz w:val="24"/>
                <w:szCs w:val="24"/>
              </w:rPr>
              <w:t>(</w:t>
            </w:r>
            <w:r w:rsidRPr="00350C2B">
              <w:rPr>
                <w:rFonts w:ascii="Times New Roman" w:hAnsi="Times New Roman" w:cs="Times New Roman"/>
                <w:sz w:val="24"/>
                <w:szCs w:val="24"/>
              </w:rPr>
              <w:t>speciālās pamatizglītī</w:t>
            </w:r>
            <w:r w:rsidRPr="00350C2B">
              <w:rPr>
                <w:rFonts w:ascii="Times New Roman" w:hAnsi="Times New Roman" w:cs="Times New Roman"/>
                <w:sz w:val="24"/>
                <w:szCs w:val="24"/>
              </w:rPr>
              <w:t>bas 1.</w:t>
            </w:r>
            <w:r w:rsidR="00A57047">
              <w:rPr>
                <w:rFonts w:ascii="Times New Roman" w:hAnsi="Times New Roman" w:cs="Times New Roman"/>
                <w:sz w:val="24"/>
                <w:szCs w:val="24"/>
              </w:rPr>
              <w:t> </w:t>
            </w:r>
            <w:r w:rsidRPr="00350C2B">
              <w:rPr>
                <w:rFonts w:ascii="Times New Roman" w:hAnsi="Times New Roman" w:cs="Times New Roman"/>
                <w:sz w:val="24"/>
                <w:szCs w:val="24"/>
              </w:rPr>
              <w:t>posma (1.</w:t>
            </w:r>
            <w:r w:rsidR="00A57047">
              <w:rPr>
                <w:rFonts w:ascii="Times New Roman" w:hAnsi="Times New Roman" w:cs="Times New Roman"/>
                <w:sz w:val="24"/>
                <w:szCs w:val="24"/>
              </w:rPr>
              <w:t>–</w:t>
            </w:r>
            <w:r w:rsidRPr="00350C2B">
              <w:rPr>
                <w:rFonts w:ascii="Times New Roman" w:hAnsi="Times New Roman" w:cs="Times New Roman"/>
                <w:sz w:val="24"/>
                <w:szCs w:val="24"/>
              </w:rPr>
              <w:t>6.</w:t>
            </w:r>
            <w:r w:rsidR="00393441">
              <w:rPr>
                <w:rFonts w:ascii="Times New Roman" w:hAnsi="Times New Roman" w:cs="Times New Roman"/>
                <w:sz w:val="24"/>
                <w:szCs w:val="24"/>
              </w:rPr>
              <w:t> </w:t>
            </w:r>
            <w:r w:rsidRPr="00350C2B">
              <w:rPr>
                <w:rFonts w:ascii="Times New Roman" w:hAnsi="Times New Roman" w:cs="Times New Roman"/>
                <w:sz w:val="24"/>
                <w:szCs w:val="24"/>
              </w:rPr>
              <w:t>klase) izglītības programma izglītojamiem ar</w:t>
            </w:r>
            <w:r w:rsidRPr="00350C2B">
              <w:rPr>
                <w:rFonts w:ascii="Times New Roman" w:hAnsi="Times New Roman" w:cs="Times New Roman"/>
                <w:b/>
                <w:sz w:val="24"/>
                <w:szCs w:val="24"/>
              </w:rPr>
              <w:t xml:space="preserve"> </w:t>
            </w:r>
            <w:r w:rsidRPr="00350C2B">
              <w:rPr>
                <w:rFonts w:ascii="Times New Roman" w:hAnsi="Times New Roman" w:cs="Times New Roman"/>
                <w:sz w:val="24"/>
                <w:szCs w:val="24"/>
              </w:rPr>
              <w:t>garīgās attīstības traucējumiem)</w:t>
            </w:r>
            <w:r w:rsidR="004A03AF">
              <w:rPr>
                <w:rFonts w:ascii="Times New Roman" w:hAnsi="Times New Roman" w:cs="Times New Roman"/>
                <w:sz w:val="24"/>
                <w:szCs w:val="24"/>
              </w:rPr>
              <w:t xml:space="preserve"> –</w:t>
            </w:r>
            <w:r w:rsidRPr="00350C2B">
              <w:rPr>
                <w:rFonts w:ascii="Times New Roman" w:hAnsi="Times New Roman" w:cs="Times New Roman"/>
                <w:sz w:val="24"/>
                <w:szCs w:val="24"/>
              </w:rPr>
              <w:t xml:space="preserve"> 1</w:t>
            </w:r>
            <w:r w:rsidRPr="00350C2B">
              <w:rPr>
                <w:rFonts w:ascii="Times New Roman" w:hAnsi="Times New Roman" w:cs="Times New Roman"/>
                <w:b/>
                <w:sz w:val="24"/>
                <w:szCs w:val="24"/>
              </w:rPr>
              <w:t xml:space="preserve"> </w:t>
            </w:r>
            <w:r w:rsidRPr="00350C2B">
              <w:rPr>
                <w:rFonts w:ascii="Times New Roman" w:hAnsi="Times New Roman" w:cs="Times New Roman"/>
                <w:sz w:val="24"/>
                <w:szCs w:val="24"/>
              </w:rPr>
              <w:t>(Zemītes sākumskola</w:t>
            </w:r>
            <w:r w:rsidRPr="004A03AF">
              <w:rPr>
                <w:rFonts w:ascii="Times New Roman" w:hAnsi="Times New Roman" w:cs="Times New Roman"/>
                <w:bCs/>
                <w:sz w:val="24"/>
                <w:szCs w:val="24"/>
              </w:rPr>
              <w:t>)</w:t>
            </w:r>
            <w:r w:rsidR="00393441">
              <w:rPr>
                <w:rFonts w:ascii="Times New Roman" w:hAnsi="Times New Roman" w:cs="Times New Roman"/>
                <w:bCs/>
                <w:sz w:val="24"/>
                <w:szCs w:val="24"/>
              </w:rPr>
              <w:t>.</w:t>
            </w:r>
          </w:p>
          <w:p w:rsidR="00450109" w:rsidRPr="00350C2B" w:rsidRDefault="00450109">
            <w:pPr>
              <w:spacing w:before="40" w:after="40" w:line="240" w:lineRule="atLeast"/>
              <w:jc w:val="both"/>
              <w:rPr>
                <w:rFonts w:ascii="Times New Roman" w:hAnsi="Times New Roman" w:cs="Times New Roman"/>
                <w:b/>
                <w:sz w:val="24"/>
                <w:szCs w:val="24"/>
              </w:rPr>
            </w:pPr>
          </w:p>
        </w:tc>
      </w:tr>
      <w:tr w:rsidR="00F655CB" w:rsidTr="00BD022E">
        <w:trPr>
          <w:trHeight w:val="64"/>
        </w:trPr>
        <w:tc>
          <w:tcPr>
            <w:tcW w:w="2547" w:type="dxa"/>
            <w:vMerge w:val="restart"/>
            <w:shd w:val="clear" w:color="auto" w:fill="F2F2F2" w:themeFill="background1" w:themeFillShade="F2"/>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lastRenderedPageBreak/>
              <w:t>Projektā “Pumpurs” individuālo atbalsta plānu skaits Tukuma  novada izglītības iestādēs</w:t>
            </w:r>
          </w:p>
        </w:tc>
        <w:tc>
          <w:tcPr>
            <w:tcW w:w="3685" w:type="dxa"/>
            <w:gridSpan w:val="3"/>
            <w:shd w:val="clear" w:color="auto" w:fill="EDEDED" w:themeFill="accent3" w:themeFillTint="33"/>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2021./22.</w:t>
            </w:r>
            <w:r w:rsidR="00393441">
              <w:rPr>
                <w:rFonts w:ascii="Times New Roman" w:hAnsi="Times New Roman" w:cs="Times New Roman"/>
                <w:sz w:val="24"/>
                <w:szCs w:val="24"/>
              </w:rPr>
              <w:t> </w:t>
            </w:r>
            <w:r w:rsidRPr="00350C2B">
              <w:rPr>
                <w:rFonts w:ascii="Times New Roman" w:hAnsi="Times New Roman" w:cs="Times New Roman"/>
                <w:sz w:val="24"/>
                <w:szCs w:val="24"/>
              </w:rPr>
              <w:t>m.g.</w:t>
            </w:r>
          </w:p>
        </w:tc>
        <w:tc>
          <w:tcPr>
            <w:tcW w:w="3828" w:type="dxa"/>
            <w:gridSpan w:val="3"/>
            <w:shd w:val="clear" w:color="auto" w:fill="EDEDED" w:themeFill="accent3" w:themeFillTint="33"/>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2022./23.</w:t>
            </w:r>
            <w:r w:rsidR="00393441">
              <w:rPr>
                <w:rFonts w:ascii="Times New Roman" w:hAnsi="Times New Roman" w:cs="Times New Roman"/>
                <w:sz w:val="24"/>
                <w:szCs w:val="24"/>
              </w:rPr>
              <w:t> </w:t>
            </w:r>
            <w:r w:rsidRPr="00350C2B">
              <w:rPr>
                <w:rFonts w:ascii="Times New Roman" w:hAnsi="Times New Roman" w:cs="Times New Roman"/>
                <w:sz w:val="24"/>
                <w:szCs w:val="24"/>
              </w:rPr>
              <w:t>m.g.</w:t>
            </w:r>
          </w:p>
        </w:tc>
        <w:tc>
          <w:tcPr>
            <w:tcW w:w="3827" w:type="dxa"/>
            <w:gridSpan w:val="2"/>
          </w:tcPr>
          <w:p w:rsidR="00450109" w:rsidRPr="00350C2B" w:rsidRDefault="00450109">
            <w:pPr>
              <w:spacing w:before="40" w:after="40" w:line="240" w:lineRule="atLeast"/>
              <w:jc w:val="center"/>
              <w:rPr>
                <w:rFonts w:ascii="Times New Roman" w:hAnsi="Times New Roman" w:cs="Times New Roman"/>
                <w:sz w:val="24"/>
                <w:szCs w:val="24"/>
              </w:rPr>
            </w:pPr>
          </w:p>
        </w:tc>
      </w:tr>
      <w:tr w:rsidR="00F655CB" w:rsidTr="00BD022E">
        <w:trPr>
          <w:trHeight w:val="412"/>
        </w:trPr>
        <w:tc>
          <w:tcPr>
            <w:tcW w:w="2547" w:type="dxa"/>
            <w:vMerge/>
            <w:shd w:val="clear" w:color="auto" w:fill="F2F2F2" w:themeFill="background1" w:themeFillShade="F2"/>
          </w:tcPr>
          <w:p w:rsidR="00450109" w:rsidRPr="00350C2B" w:rsidRDefault="00450109">
            <w:pPr>
              <w:spacing w:before="40" w:after="40" w:line="240" w:lineRule="atLeast"/>
              <w:jc w:val="both"/>
              <w:rPr>
                <w:rFonts w:ascii="Times New Roman" w:hAnsi="Times New Roman" w:cs="Times New Roman"/>
                <w:sz w:val="24"/>
                <w:szCs w:val="24"/>
              </w:rPr>
            </w:pPr>
          </w:p>
        </w:tc>
        <w:tc>
          <w:tcPr>
            <w:tcW w:w="1843" w:type="dxa"/>
            <w:shd w:val="clear" w:color="auto" w:fill="EDEDED" w:themeFill="accent3" w:themeFillTint="3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w:t>
            </w:r>
            <w:r w:rsidR="00EA5DA0">
              <w:rPr>
                <w:rFonts w:ascii="Times New Roman" w:hAnsi="Times New Roman" w:cs="Times New Roman"/>
                <w:sz w:val="24"/>
                <w:szCs w:val="24"/>
              </w:rPr>
              <w:t> </w:t>
            </w:r>
            <w:r w:rsidRPr="00350C2B">
              <w:rPr>
                <w:rFonts w:ascii="Times New Roman" w:hAnsi="Times New Roman" w:cs="Times New Roman"/>
                <w:sz w:val="24"/>
                <w:szCs w:val="24"/>
              </w:rPr>
              <w:t>semestris</w:t>
            </w:r>
          </w:p>
        </w:tc>
        <w:tc>
          <w:tcPr>
            <w:tcW w:w="1842" w:type="dxa"/>
            <w:gridSpan w:val="2"/>
            <w:shd w:val="clear" w:color="auto" w:fill="EDEDED" w:themeFill="accent3" w:themeFillTint="3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2.</w:t>
            </w:r>
            <w:r w:rsidR="00EA5DA0">
              <w:rPr>
                <w:rFonts w:ascii="Times New Roman" w:hAnsi="Times New Roman" w:cs="Times New Roman"/>
                <w:sz w:val="24"/>
                <w:szCs w:val="24"/>
              </w:rPr>
              <w:t> </w:t>
            </w:r>
            <w:r w:rsidRPr="00350C2B">
              <w:rPr>
                <w:rFonts w:ascii="Times New Roman" w:hAnsi="Times New Roman" w:cs="Times New Roman"/>
                <w:sz w:val="24"/>
                <w:szCs w:val="24"/>
              </w:rPr>
              <w:t>semestris</w:t>
            </w:r>
          </w:p>
        </w:tc>
        <w:tc>
          <w:tcPr>
            <w:tcW w:w="1560" w:type="dxa"/>
            <w:shd w:val="clear" w:color="auto" w:fill="EDEDED" w:themeFill="accent3" w:themeFillTint="3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w:t>
            </w:r>
            <w:r w:rsidR="00EA5DA0">
              <w:rPr>
                <w:rFonts w:ascii="Times New Roman" w:hAnsi="Times New Roman" w:cs="Times New Roman"/>
                <w:sz w:val="24"/>
                <w:szCs w:val="24"/>
              </w:rPr>
              <w:t> </w:t>
            </w:r>
            <w:r w:rsidRPr="00350C2B">
              <w:rPr>
                <w:rFonts w:ascii="Times New Roman" w:hAnsi="Times New Roman" w:cs="Times New Roman"/>
                <w:sz w:val="24"/>
                <w:szCs w:val="24"/>
              </w:rPr>
              <w:t>semestris</w:t>
            </w:r>
          </w:p>
        </w:tc>
        <w:tc>
          <w:tcPr>
            <w:tcW w:w="2268" w:type="dxa"/>
            <w:gridSpan w:val="2"/>
            <w:shd w:val="clear" w:color="auto" w:fill="EDEDED" w:themeFill="accent3" w:themeFillTint="33"/>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2.</w:t>
            </w:r>
            <w:r w:rsidR="00EA5DA0">
              <w:rPr>
                <w:rFonts w:ascii="Times New Roman" w:hAnsi="Times New Roman" w:cs="Times New Roman"/>
                <w:sz w:val="24"/>
                <w:szCs w:val="24"/>
              </w:rPr>
              <w:t> </w:t>
            </w:r>
            <w:r w:rsidRPr="00350C2B">
              <w:rPr>
                <w:rFonts w:ascii="Times New Roman" w:hAnsi="Times New Roman" w:cs="Times New Roman"/>
                <w:sz w:val="24"/>
                <w:szCs w:val="24"/>
              </w:rPr>
              <w:t>semestris</w:t>
            </w:r>
          </w:p>
        </w:tc>
        <w:tc>
          <w:tcPr>
            <w:tcW w:w="3827" w:type="dxa"/>
            <w:gridSpan w:val="2"/>
          </w:tcPr>
          <w:p w:rsidR="00450109" w:rsidRPr="00350C2B" w:rsidRDefault="00450109">
            <w:pPr>
              <w:spacing w:before="40" w:after="40" w:line="240" w:lineRule="atLeast"/>
              <w:jc w:val="center"/>
              <w:rPr>
                <w:rFonts w:ascii="Times New Roman" w:hAnsi="Times New Roman" w:cs="Times New Roman"/>
                <w:sz w:val="24"/>
                <w:szCs w:val="24"/>
              </w:rPr>
            </w:pPr>
          </w:p>
        </w:tc>
      </w:tr>
      <w:tr w:rsidR="00F655CB" w:rsidTr="00BD022E">
        <w:trPr>
          <w:trHeight w:val="825"/>
        </w:trPr>
        <w:tc>
          <w:tcPr>
            <w:tcW w:w="2547" w:type="dxa"/>
            <w:vMerge/>
            <w:shd w:val="clear" w:color="auto" w:fill="F2F2F2" w:themeFill="background1" w:themeFillShade="F2"/>
          </w:tcPr>
          <w:p w:rsidR="00450109" w:rsidRPr="00350C2B" w:rsidRDefault="00450109">
            <w:pPr>
              <w:spacing w:before="40" w:after="40" w:line="240" w:lineRule="atLeast"/>
              <w:jc w:val="both"/>
              <w:rPr>
                <w:rFonts w:ascii="Times New Roman" w:hAnsi="Times New Roman" w:cs="Times New Roman"/>
                <w:sz w:val="24"/>
                <w:szCs w:val="24"/>
              </w:rPr>
            </w:pPr>
          </w:p>
        </w:tc>
        <w:tc>
          <w:tcPr>
            <w:tcW w:w="1843"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350</w:t>
            </w:r>
          </w:p>
        </w:tc>
        <w:tc>
          <w:tcPr>
            <w:tcW w:w="1842" w:type="dxa"/>
            <w:gridSpan w:val="2"/>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385</w:t>
            </w:r>
          </w:p>
        </w:tc>
        <w:tc>
          <w:tcPr>
            <w:tcW w:w="1560"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255</w:t>
            </w:r>
          </w:p>
        </w:tc>
        <w:tc>
          <w:tcPr>
            <w:tcW w:w="2268" w:type="dxa"/>
            <w:gridSpan w:val="2"/>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138</w:t>
            </w:r>
          </w:p>
        </w:tc>
        <w:tc>
          <w:tcPr>
            <w:tcW w:w="3827" w:type="dxa"/>
            <w:gridSpan w:val="2"/>
          </w:tcPr>
          <w:p w:rsidR="00450109" w:rsidRPr="00350C2B" w:rsidRDefault="00450109">
            <w:pPr>
              <w:spacing w:before="40" w:after="40" w:line="240" w:lineRule="atLeast"/>
              <w:jc w:val="center"/>
              <w:rPr>
                <w:rFonts w:ascii="Times New Roman" w:hAnsi="Times New Roman" w:cs="Times New Roman"/>
                <w:sz w:val="24"/>
                <w:szCs w:val="24"/>
                <w:highlight w:val="yellow"/>
              </w:rPr>
            </w:pPr>
          </w:p>
        </w:tc>
      </w:tr>
      <w:tr w:rsidR="00F655CB">
        <w:trPr>
          <w:trHeight w:val="762"/>
        </w:trPr>
        <w:tc>
          <w:tcPr>
            <w:tcW w:w="2547" w:type="dxa"/>
            <w:shd w:val="clear" w:color="auto" w:fill="F2F2F2" w:themeFill="background1" w:themeFillShade="F2"/>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Projektā “Pumpurs” identificētie PMP riski skolēniem</w:t>
            </w:r>
            <w:r w:rsidRPr="00350C2B">
              <w:rPr>
                <w:rFonts w:ascii="Times New Roman" w:hAnsi="Times New Roman" w:cs="Times New Roman"/>
                <w:sz w:val="24"/>
                <w:szCs w:val="24"/>
              </w:rPr>
              <w:t xml:space="preserve"> (VIIS un projekta </w:t>
            </w:r>
            <w:r w:rsidR="00393441">
              <w:rPr>
                <w:rFonts w:ascii="Times New Roman" w:hAnsi="Times New Roman" w:cs="Times New Roman"/>
                <w:sz w:val="24"/>
                <w:szCs w:val="24"/>
              </w:rPr>
              <w:t>“</w:t>
            </w:r>
            <w:r w:rsidRPr="00350C2B">
              <w:rPr>
                <w:rFonts w:ascii="Times New Roman" w:hAnsi="Times New Roman" w:cs="Times New Roman"/>
                <w:sz w:val="24"/>
                <w:szCs w:val="24"/>
              </w:rPr>
              <w:t>Pumpurs</w:t>
            </w:r>
            <w:r w:rsidR="00393441">
              <w:rPr>
                <w:rFonts w:ascii="Times New Roman" w:hAnsi="Times New Roman" w:cs="Times New Roman"/>
                <w:sz w:val="24"/>
                <w:szCs w:val="24"/>
              </w:rPr>
              <w:t>”</w:t>
            </w:r>
            <w:r w:rsidRPr="00350C2B">
              <w:rPr>
                <w:rFonts w:ascii="Times New Roman" w:hAnsi="Times New Roman" w:cs="Times New Roman"/>
                <w:sz w:val="24"/>
                <w:szCs w:val="24"/>
              </w:rPr>
              <w:t xml:space="preserve"> dati laika periods 2018./2019.</w:t>
            </w:r>
            <w:r w:rsidR="00393441">
              <w:rPr>
                <w:rFonts w:ascii="Times New Roman" w:hAnsi="Times New Roman" w:cs="Times New Roman"/>
                <w:sz w:val="24"/>
                <w:szCs w:val="24"/>
              </w:rPr>
              <w:t> </w:t>
            </w:r>
            <w:r w:rsidRPr="00350C2B">
              <w:rPr>
                <w:rFonts w:ascii="Times New Roman" w:hAnsi="Times New Roman" w:cs="Times New Roman"/>
                <w:sz w:val="24"/>
                <w:szCs w:val="24"/>
              </w:rPr>
              <w:t>m.g.-2022./2023.</w:t>
            </w:r>
            <w:r w:rsidR="00393441">
              <w:rPr>
                <w:rFonts w:ascii="Times New Roman" w:hAnsi="Times New Roman" w:cs="Times New Roman"/>
                <w:sz w:val="24"/>
                <w:szCs w:val="24"/>
              </w:rPr>
              <w:t> </w:t>
            </w:r>
            <w:r w:rsidRPr="00350C2B">
              <w:rPr>
                <w:rFonts w:ascii="Times New Roman" w:hAnsi="Times New Roman" w:cs="Times New Roman"/>
                <w:sz w:val="24"/>
                <w:szCs w:val="24"/>
              </w:rPr>
              <w:t>m.g.)</w:t>
            </w:r>
          </w:p>
        </w:tc>
        <w:tc>
          <w:tcPr>
            <w:tcW w:w="11340" w:type="dxa"/>
            <w:gridSpan w:val="8"/>
          </w:tcPr>
          <w:p w:rsidR="00450109" w:rsidRPr="00350C2B" w:rsidRDefault="00BD5C58">
            <w:pPr>
              <w:spacing w:before="40" w:after="40" w:line="240" w:lineRule="atLeast"/>
              <w:jc w:val="both"/>
              <w:rPr>
                <w:rFonts w:ascii="Times New Roman" w:hAnsi="Times New Roman" w:cs="Times New Roman"/>
                <w:b/>
                <w:bCs/>
                <w:sz w:val="24"/>
                <w:szCs w:val="24"/>
              </w:rPr>
            </w:pPr>
            <w:r w:rsidRPr="00350C2B">
              <w:rPr>
                <w:rFonts w:ascii="Times New Roman" w:hAnsi="Times New Roman" w:cs="Times New Roman"/>
                <w:b/>
                <w:bCs/>
                <w:sz w:val="24"/>
                <w:szCs w:val="24"/>
              </w:rPr>
              <w:t>1. Ar ģimeni saistītie riski (1,6</w:t>
            </w:r>
            <w:r w:rsidR="005F2882">
              <w:rPr>
                <w:rFonts w:ascii="Times New Roman" w:hAnsi="Times New Roman" w:cs="Times New Roman"/>
                <w:b/>
                <w:bCs/>
                <w:sz w:val="24"/>
                <w:szCs w:val="24"/>
              </w:rPr>
              <w:t> </w:t>
            </w:r>
            <w:r w:rsidRPr="00350C2B">
              <w:rPr>
                <w:rFonts w:ascii="Times New Roman" w:hAnsi="Times New Roman" w:cs="Times New Roman"/>
                <w:b/>
                <w:bCs/>
                <w:sz w:val="24"/>
                <w:szCs w:val="24"/>
              </w:rPr>
              <w:t>%)</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Atrodas </w:t>
            </w:r>
            <w:r w:rsidRPr="00350C2B">
              <w:rPr>
                <w:rFonts w:ascii="Times New Roman" w:hAnsi="Times New Roman" w:cs="Times New Roman"/>
                <w:sz w:val="24"/>
                <w:szCs w:val="24"/>
              </w:rPr>
              <w:t>ilgstošā prombūtnē (1 skolēn</w:t>
            </w:r>
            <w:r w:rsidR="00EA5DA0">
              <w:rPr>
                <w:rFonts w:ascii="Times New Roman" w:hAnsi="Times New Roman" w:cs="Times New Roman"/>
                <w:sz w:val="24"/>
                <w:szCs w:val="24"/>
              </w:rPr>
              <w:t>s</w:t>
            </w:r>
            <w:r w:rsidRPr="00350C2B">
              <w:rPr>
                <w:rFonts w:ascii="Times New Roman" w:hAnsi="Times New Roman" w:cs="Times New Roman"/>
                <w:sz w:val="24"/>
                <w:szCs w:val="24"/>
              </w:rPr>
              <w:t>)</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Ģimenē ir konfliktējošas attiecības (5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Cits (13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Izglītojamais ievietots ārpusģimenes aprūpē (15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Pieskata māsu, brāli vai ģimenes locekli (4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Vecāki neatbalsta izglītības procesu (11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Vecāki strādā citā valstī, pilsētā (6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Vecākiem ir atkarības problēmas (2 skolēni)</w:t>
            </w:r>
          </w:p>
          <w:p w:rsidR="00450109" w:rsidRPr="00350C2B" w:rsidRDefault="00BD5C58">
            <w:pPr>
              <w:spacing w:before="40" w:after="40" w:line="240" w:lineRule="atLeast"/>
              <w:jc w:val="both"/>
              <w:rPr>
                <w:rFonts w:ascii="Times New Roman" w:hAnsi="Times New Roman" w:cs="Times New Roman"/>
                <w:b/>
                <w:bCs/>
                <w:sz w:val="24"/>
                <w:szCs w:val="24"/>
              </w:rPr>
            </w:pPr>
            <w:r w:rsidRPr="00350C2B">
              <w:rPr>
                <w:rFonts w:ascii="Times New Roman" w:hAnsi="Times New Roman" w:cs="Times New Roman"/>
                <w:b/>
                <w:bCs/>
                <w:sz w:val="24"/>
                <w:szCs w:val="24"/>
              </w:rPr>
              <w:t>2. Ekonomiskie riski (16,6</w:t>
            </w:r>
            <w:r w:rsidR="005F2882">
              <w:rPr>
                <w:rFonts w:ascii="Times New Roman" w:hAnsi="Times New Roman" w:cs="Times New Roman"/>
                <w:b/>
                <w:bCs/>
                <w:sz w:val="24"/>
                <w:szCs w:val="24"/>
              </w:rPr>
              <w:t> </w:t>
            </w:r>
            <w:r w:rsidRPr="00350C2B">
              <w:rPr>
                <w:rFonts w:ascii="Times New Roman" w:hAnsi="Times New Roman" w:cs="Times New Roman"/>
                <w:b/>
                <w:bCs/>
                <w:sz w:val="24"/>
                <w:szCs w:val="24"/>
              </w:rPr>
              <w:t>%):</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Apgrūtināta nokļūšana izglītības iestādē (31 skolēn</w:t>
            </w:r>
            <w:r w:rsidR="005F2882">
              <w:rPr>
                <w:rFonts w:ascii="Times New Roman" w:hAnsi="Times New Roman" w:cs="Times New Roman"/>
                <w:sz w:val="24"/>
                <w:szCs w:val="24"/>
              </w:rPr>
              <w:t>s</w:t>
            </w:r>
            <w:r w:rsidRPr="00350C2B">
              <w:rPr>
                <w:rFonts w:ascii="Times New Roman" w:hAnsi="Times New Roman" w:cs="Times New Roman"/>
                <w:sz w:val="24"/>
                <w:szCs w:val="24"/>
              </w:rPr>
              <w:t>)</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Ģimene nevar nodrošināt mācību līdzekļus (4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Nepietiekami finansiālie </w:t>
            </w:r>
            <w:r w:rsidRPr="00350C2B">
              <w:rPr>
                <w:rFonts w:ascii="Times New Roman" w:hAnsi="Times New Roman" w:cs="Times New Roman"/>
                <w:sz w:val="24"/>
                <w:szCs w:val="24"/>
              </w:rPr>
              <w:t>resursi pamatvajadzību nodrošināšanai (505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Cits (48 skolēni)</w:t>
            </w:r>
          </w:p>
          <w:p w:rsidR="00450109" w:rsidRPr="00350C2B" w:rsidRDefault="00BD5C58">
            <w:pPr>
              <w:spacing w:before="40" w:after="40" w:line="240" w:lineRule="atLeast"/>
              <w:jc w:val="both"/>
              <w:rPr>
                <w:rFonts w:ascii="Times New Roman" w:hAnsi="Times New Roman" w:cs="Times New Roman"/>
                <w:b/>
                <w:bCs/>
                <w:sz w:val="24"/>
                <w:szCs w:val="24"/>
              </w:rPr>
            </w:pPr>
            <w:r w:rsidRPr="00350C2B">
              <w:rPr>
                <w:rFonts w:ascii="Times New Roman" w:hAnsi="Times New Roman" w:cs="Times New Roman"/>
                <w:b/>
                <w:bCs/>
                <w:sz w:val="24"/>
                <w:szCs w:val="24"/>
              </w:rPr>
              <w:t>3. Mācību darba/izglītības iestādes riski (80,7</w:t>
            </w:r>
            <w:r w:rsidR="005F2882">
              <w:rPr>
                <w:rFonts w:ascii="Times New Roman" w:hAnsi="Times New Roman" w:cs="Times New Roman"/>
                <w:b/>
                <w:bCs/>
                <w:sz w:val="24"/>
                <w:szCs w:val="24"/>
              </w:rPr>
              <w:t> </w:t>
            </w:r>
            <w:r w:rsidRPr="00350C2B">
              <w:rPr>
                <w:rFonts w:ascii="Times New Roman" w:hAnsi="Times New Roman" w:cs="Times New Roman"/>
                <w:b/>
                <w:bCs/>
                <w:sz w:val="24"/>
                <w:szCs w:val="24"/>
              </w:rPr>
              <w:t>%):</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Grūtības mācību satura apguvē (1875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Iekavēta mācību satura apguve iepriekšējā izglītības posmā (273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Konflikti ar kla</w:t>
            </w:r>
            <w:r w:rsidRPr="00350C2B">
              <w:rPr>
                <w:rFonts w:ascii="Times New Roman" w:hAnsi="Times New Roman" w:cs="Times New Roman"/>
                <w:sz w:val="24"/>
                <w:szCs w:val="24"/>
              </w:rPr>
              <w:t>ses, skolas biedriem (23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Konflikti ar pedagogiem (4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Liela slodze (mācību darbs/interešu izglītība/profesionālā ievirze (3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Neattaisnoti mācību kavējumi (76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Otrgadniecība (46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Pret izglītojamo vērsta vardarbība/mob</w:t>
            </w:r>
            <w:r w:rsidRPr="00350C2B">
              <w:rPr>
                <w:rFonts w:ascii="Times New Roman" w:hAnsi="Times New Roman" w:cs="Times New Roman"/>
                <w:sz w:val="24"/>
                <w:szCs w:val="24"/>
              </w:rPr>
              <w:t>ings/izstumšana (12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Problemātiska ģimenes un izglītības iestādes sadarbība (5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Uzvedības problēmas (78 skolēni)</w:t>
            </w:r>
          </w:p>
          <w:p w:rsidR="00450109" w:rsidRPr="00350C2B" w:rsidRDefault="00BD5C58">
            <w:pPr>
              <w:pStyle w:val="Sarakstarindkopa"/>
              <w:spacing w:before="40" w:after="40" w:line="240" w:lineRule="atLeast"/>
              <w:jc w:val="both"/>
              <w:rPr>
                <w:rFonts w:ascii="Times New Roman" w:hAnsi="Times New Roman" w:cs="Times New Roman"/>
                <w:sz w:val="24"/>
                <w:szCs w:val="24"/>
                <w:highlight w:val="red"/>
              </w:rPr>
            </w:pPr>
            <w:r w:rsidRPr="00350C2B">
              <w:rPr>
                <w:rFonts w:ascii="Times New Roman" w:hAnsi="Times New Roman" w:cs="Times New Roman"/>
                <w:sz w:val="24"/>
                <w:szCs w:val="24"/>
              </w:rPr>
              <w:t xml:space="preserve">Valodas barjera (78 skolēni) </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Verbāla vai fiziska agresija (1 skolēn</w:t>
            </w:r>
            <w:r w:rsidR="005F2882">
              <w:rPr>
                <w:rFonts w:ascii="Times New Roman" w:hAnsi="Times New Roman" w:cs="Times New Roman"/>
                <w:sz w:val="24"/>
                <w:szCs w:val="24"/>
              </w:rPr>
              <w:t>s</w:t>
            </w:r>
            <w:r w:rsidRPr="00350C2B">
              <w:rPr>
                <w:rFonts w:ascii="Times New Roman" w:hAnsi="Times New Roman" w:cs="Times New Roman"/>
                <w:sz w:val="24"/>
                <w:szCs w:val="24"/>
              </w:rPr>
              <w:t>)</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Zemi mācību sasniegumi (313 skolēni)</w:t>
            </w:r>
          </w:p>
          <w:p w:rsidR="00450109" w:rsidRPr="00350C2B" w:rsidRDefault="00BD5C58">
            <w:pPr>
              <w:spacing w:before="40" w:after="40" w:line="240" w:lineRule="atLeast"/>
              <w:jc w:val="both"/>
              <w:rPr>
                <w:rFonts w:ascii="Times New Roman" w:hAnsi="Times New Roman" w:cs="Times New Roman"/>
                <w:b/>
                <w:bCs/>
                <w:sz w:val="24"/>
                <w:szCs w:val="24"/>
              </w:rPr>
            </w:pPr>
            <w:r w:rsidRPr="00350C2B">
              <w:rPr>
                <w:rFonts w:ascii="Times New Roman" w:hAnsi="Times New Roman" w:cs="Times New Roman"/>
                <w:b/>
                <w:bCs/>
                <w:sz w:val="24"/>
                <w:szCs w:val="24"/>
              </w:rPr>
              <w:t>4. Sociālās vides u</w:t>
            </w:r>
            <w:r w:rsidRPr="00350C2B">
              <w:rPr>
                <w:rFonts w:ascii="Times New Roman" w:hAnsi="Times New Roman" w:cs="Times New Roman"/>
                <w:b/>
                <w:bCs/>
                <w:sz w:val="24"/>
                <w:szCs w:val="24"/>
              </w:rPr>
              <w:t>n veselības riski (1,1</w:t>
            </w:r>
            <w:r w:rsidR="005F2882">
              <w:rPr>
                <w:rFonts w:ascii="Times New Roman" w:hAnsi="Times New Roman" w:cs="Times New Roman"/>
                <w:b/>
                <w:bCs/>
                <w:sz w:val="24"/>
                <w:szCs w:val="24"/>
              </w:rPr>
              <w:t> </w:t>
            </w:r>
            <w:r w:rsidRPr="00350C2B">
              <w:rPr>
                <w:rFonts w:ascii="Times New Roman" w:hAnsi="Times New Roman" w:cs="Times New Roman"/>
                <w:b/>
                <w:bCs/>
                <w:sz w:val="24"/>
                <w:szCs w:val="24"/>
              </w:rPr>
              <w:t>%):</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Grūtniecība/ir mazs bērns (6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Invaliditāte (5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Slims vecāks vai tuvinieks (1 skolēn</w:t>
            </w:r>
            <w:r w:rsidR="005F2882">
              <w:rPr>
                <w:rFonts w:ascii="Times New Roman" w:hAnsi="Times New Roman" w:cs="Times New Roman"/>
                <w:sz w:val="24"/>
                <w:szCs w:val="24"/>
              </w:rPr>
              <w:t>s</w:t>
            </w:r>
            <w:r w:rsidRPr="00350C2B">
              <w:rPr>
                <w:rFonts w:ascii="Times New Roman" w:hAnsi="Times New Roman" w:cs="Times New Roman"/>
                <w:sz w:val="24"/>
                <w:szCs w:val="24"/>
              </w:rPr>
              <w:t>)</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Speciālas vajadzības (iegūti vai iedzimti funkcionāli traucējumi (20 skolēni)</w:t>
            </w:r>
          </w:p>
          <w:p w:rsidR="00450109" w:rsidRPr="00350C2B" w:rsidRDefault="00BD5C58">
            <w:pPr>
              <w:pStyle w:val="Sarakstarindkopa"/>
              <w:numPr>
                <w:ilvl w:val="0"/>
                <w:numId w:val="3"/>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Cits (24 skolēni)</w:t>
            </w:r>
          </w:p>
        </w:tc>
      </w:tr>
      <w:tr w:rsidR="00F655CB">
        <w:tc>
          <w:tcPr>
            <w:tcW w:w="2547" w:type="dxa"/>
            <w:shd w:val="clear" w:color="auto" w:fill="F2F2F2" w:themeFill="background1" w:themeFillShade="F2"/>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lastRenderedPageBreak/>
              <w:t xml:space="preserve">PMP preventīvo un intervences </w:t>
            </w:r>
            <w:r w:rsidRPr="00350C2B">
              <w:rPr>
                <w:rFonts w:ascii="Times New Roman" w:hAnsi="Times New Roman" w:cs="Times New Roman"/>
                <w:b/>
                <w:sz w:val="24"/>
                <w:szCs w:val="24"/>
              </w:rPr>
              <w:t>pasākumu īstenošanā iesaistītās  institūcijas</w:t>
            </w:r>
          </w:p>
          <w:p w:rsidR="00450109" w:rsidRPr="00350C2B" w:rsidRDefault="00450109">
            <w:pPr>
              <w:spacing w:before="40" w:after="40" w:line="240" w:lineRule="atLeast"/>
              <w:jc w:val="both"/>
              <w:rPr>
                <w:rFonts w:ascii="Times New Roman" w:hAnsi="Times New Roman" w:cs="Times New Roman"/>
                <w:sz w:val="24"/>
                <w:szCs w:val="24"/>
              </w:rPr>
            </w:pPr>
          </w:p>
        </w:tc>
        <w:tc>
          <w:tcPr>
            <w:tcW w:w="11340" w:type="dxa"/>
            <w:gridSpan w:val="8"/>
          </w:tcPr>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Izglītības iestādes, pirm</w:t>
            </w:r>
            <w:r w:rsidR="00A525CB" w:rsidRPr="00350C2B">
              <w:rPr>
                <w:rFonts w:ascii="Times New Roman" w:hAnsi="Times New Roman" w:cs="Times New Roman"/>
                <w:sz w:val="24"/>
                <w:szCs w:val="24"/>
              </w:rPr>
              <w:t>s</w:t>
            </w:r>
            <w:r w:rsidRPr="00350C2B">
              <w:rPr>
                <w:rFonts w:ascii="Times New Roman" w:hAnsi="Times New Roman" w:cs="Times New Roman"/>
                <w:sz w:val="24"/>
                <w:szCs w:val="24"/>
              </w:rPr>
              <w:t>skolas izglītības iestādes, profesionālās ievirzes izglītības iestādes.</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Izglītības iestāžu atbalsta personāls: pedagoga palīgi, sociālie pedagogi, speciālie pedagogi, psihologi, logop</w:t>
            </w:r>
            <w:r w:rsidRPr="00350C2B">
              <w:rPr>
                <w:rFonts w:ascii="Times New Roman" w:hAnsi="Times New Roman" w:cs="Times New Roman"/>
                <w:sz w:val="24"/>
                <w:szCs w:val="24"/>
              </w:rPr>
              <w:t xml:space="preserve">ēdi, skolu māsas, karjeras konsultanti. </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Tukuma novada domes bērnu tiesību aizsardzības sadarbības darba grupa.</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Izglītības pārvaldes atbalsta centrs.</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Sadarbība ar ārpus izglītības iestāžu institūcijām:</w:t>
            </w:r>
            <w:r w:rsidR="005F2882">
              <w:rPr>
                <w:rFonts w:ascii="Times New Roman" w:hAnsi="Times New Roman" w:cs="Times New Roman"/>
                <w:sz w:val="24"/>
                <w:szCs w:val="24"/>
              </w:rPr>
              <w:t xml:space="preserve"> Tukuma novada s</w:t>
            </w:r>
            <w:r w:rsidRPr="00350C2B">
              <w:rPr>
                <w:rFonts w:ascii="Times New Roman" w:hAnsi="Times New Roman" w:cs="Times New Roman"/>
                <w:sz w:val="24"/>
                <w:szCs w:val="24"/>
              </w:rPr>
              <w:t>ociālais dienests, Bāriņtiesa, Valsts p</w:t>
            </w:r>
            <w:r w:rsidRPr="00350C2B">
              <w:rPr>
                <w:rFonts w:ascii="Times New Roman" w:hAnsi="Times New Roman" w:cs="Times New Roman"/>
                <w:sz w:val="24"/>
                <w:szCs w:val="24"/>
              </w:rPr>
              <w:t>olicija, Pašvaldības policija, Izglītības pārvalde, vecāku biedrības, Jauniešu centri, Pusaudžu resursu centrs, Valsts probācijas dienests u.c.</w:t>
            </w:r>
          </w:p>
        </w:tc>
      </w:tr>
      <w:tr w:rsidR="00F655CB">
        <w:tc>
          <w:tcPr>
            <w:tcW w:w="2547" w:type="dxa"/>
            <w:shd w:val="clear" w:color="auto" w:fill="F2F2F2" w:themeFill="background1" w:themeFillShade="F2"/>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Pieejamie preventīvie un atbalsta pasākumi PMP riska grupas izglītojamiem 2022.</w:t>
            </w:r>
            <w:r w:rsidR="00A525CB" w:rsidRPr="00350C2B">
              <w:rPr>
                <w:rFonts w:ascii="Times New Roman" w:hAnsi="Times New Roman" w:cs="Times New Roman"/>
                <w:b/>
                <w:sz w:val="24"/>
                <w:szCs w:val="24"/>
              </w:rPr>
              <w:t>/</w:t>
            </w:r>
            <w:r w:rsidRPr="00350C2B">
              <w:rPr>
                <w:rFonts w:ascii="Times New Roman" w:hAnsi="Times New Roman" w:cs="Times New Roman"/>
                <w:b/>
                <w:sz w:val="24"/>
                <w:szCs w:val="24"/>
              </w:rPr>
              <w:t xml:space="preserve"> 2023.</w:t>
            </w:r>
            <w:r w:rsidR="00393441">
              <w:rPr>
                <w:rFonts w:ascii="Times New Roman" w:hAnsi="Times New Roman" w:cs="Times New Roman"/>
                <w:b/>
                <w:sz w:val="24"/>
                <w:szCs w:val="24"/>
              </w:rPr>
              <w:t> </w:t>
            </w:r>
            <w:r w:rsidR="00A525CB" w:rsidRPr="00393441">
              <w:rPr>
                <w:rFonts w:ascii="Times New Roman" w:hAnsi="Times New Roman" w:cs="Times New Roman"/>
                <w:b/>
                <w:bCs/>
                <w:sz w:val="24"/>
                <w:szCs w:val="24"/>
              </w:rPr>
              <w:t>m.g.</w:t>
            </w:r>
          </w:p>
        </w:tc>
        <w:tc>
          <w:tcPr>
            <w:tcW w:w="11340" w:type="dxa"/>
            <w:gridSpan w:val="8"/>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 xml:space="preserve">Pasākumi izglītības iestāžu vidē </w:t>
            </w:r>
            <w:r w:rsidRPr="00350C2B">
              <w:rPr>
                <w:rFonts w:ascii="Times New Roman" w:hAnsi="Times New Roman" w:cs="Times New Roman"/>
                <w:sz w:val="24"/>
                <w:szCs w:val="24"/>
              </w:rPr>
              <w:t>mācību motivācijas un augstāku mācību rezultātu sasniegšanas uzlabošanai, stiprinot piederības sajūtu skolai, īstenojot mācību un audzināšanas, kā arī interešu izglītības aktivitātes:</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Speciālās izglītības programmas izglīto</w:t>
            </w:r>
            <w:r w:rsidRPr="00350C2B">
              <w:rPr>
                <w:rFonts w:ascii="Times New Roman" w:hAnsi="Times New Roman" w:cs="Times New Roman"/>
                <w:sz w:val="24"/>
                <w:szCs w:val="24"/>
              </w:rPr>
              <w:t>jamiem, individuāli izglītības plāni;</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Atbalsta personāla darbs ar izglītojamiem, sadarbība ar izglītojamo ģimenēm, klašu saliedēšanas pasākumi, ārpusstundu aktivitātes, interešu nodarbības, lekcijas.</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Individuālo konsultāciju nodrošināšana izglītojamiem un </w:t>
            </w:r>
            <w:r w:rsidRPr="00350C2B">
              <w:rPr>
                <w:rFonts w:ascii="Times New Roman" w:hAnsi="Times New Roman" w:cs="Times New Roman"/>
                <w:sz w:val="24"/>
                <w:szCs w:val="24"/>
              </w:rPr>
              <w:t xml:space="preserve">konsultatīvais atbalsts projekta </w:t>
            </w:r>
            <w:r w:rsidR="00393441">
              <w:rPr>
                <w:rFonts w:ascii="Times New Roman" w:hAnsi="Times New Roman" w:cs="Times New Roman"/>
                <w:sz w:val="24"/>
                <w:szCs w:val="24"/>
              </w:rPr>
              <w:t>“</w:t>
            </w:r>
            <w:r w:rsidRPr="00350C2B">
              <w:rPr>
                <w:rFonts w:ascii="Times New Roman" w:hAnsi="Times New Roman" w:cs="Times New Roman"/>
                <w:sz w:val="24"/>
                <w:szCs w:val="24"/>
              </w:rPr>
              <w:t>Pumpurs</w:t>
            </w:r>
            <w:r w:rsidR="00393441">
              <w:rPr>
                <w:rFonts w:ascii="Times New Roman" w:hAnsi="Times New Roman" w:cs="Times New Roman"/>
                <w:sz w:val="24"/>
                <w:szCs w:val="24"/>
              </w:rPr>
              <w:t>”</w:t>
            </w:r>
            <w:r w:rsidRPr="00350C2B">
              <w:rPr>
                <w:rFonts w:ascii="Times New Roman" w:hAnsi="Times New Roman" w:cs="Times New Roman"/>
                <w:sz w:val="24"/>
                <w:szCs w:val="24"/>
              </w:rPr>
              <w:t xml:space="preserve"> (8.3.4.0/16/I/001 “Atbalsts priekšlaicīgas mācību pārtraukšanas samazināšanai”) ietvaros;</w:t>
            </w:r>
          </w:p>
          <w:p w:rsidR="00450109" w:rsidRPr="00350C2B" w:rsidRDefault="00BD5C58">
            <w:pPr>
              <w:pStyle w:val="Sarakstarindkopa"/>
              <w:numPr>
                <w:ilvl w:val="0"/>
                <w:numId w:val="4"/>
              </w:numPr>
              <w:shd w:val="clear" w:color="auto" w:fill="FFFFFF"/>
              <w:spacing w:before="40" w:after="40" w:line="240" w:lineRule="atLeast"/>
              <w:jc w:val="both"/>
              <w:textAlignment w:val="baseline"/>
              <w:rPr>
                <w:rFonts w:ascii="Times New Roman" w:hAnsi="Times New Roman" w:cs="Times New Roman"/>
                <w:sz w:val="24"/>
                <w:szCs w:val="24"/>
              </w:rPr>
            </w:pPr>
            <w:r w:rsidRPr="00350C2B">
              <w:rPr>
                <w:rFonts w:ascii="Times New Roman" w:hAnsi="Times New Roman" w:cs="Times New Roman"/>
                <w:sz w:val="24"/>
                <w:szCs w:val="24"/>
              </w:rPr>
              <w:t xml:space="preserve">Pedagoga palīga, skolotāja palīga iesaiste individuālā darbā ar izglītojamajiem, projekts SAM (8.3.2.2./16/I/001 “Atbalsts </w:t>
            </w:r>
            <w:r w:rsidRPr="00350C2B">
              <w:rPr>
                <w:rFonts w:ascii="Times New Roman" w:hAnsi="Times New Roman" w:cs="Times New Roman"/>
                <w:sz w:val="24"/>
                <w:szCs w:val="24"/>
              </w:rPr>
              <w:t>izglītojamo individuālo kompetenču attīstībai” 2022./2023.</w:t>
            </w:r>
            <w:r w:rsidR="00393441">
              <w:rPr>
                <w:rFonts w:ascii="Times New Roman" w:hAnsi="Times New Roman" w:cs="Times New Roman"/>
                <w:sz w:val="24"/>
                <w:szCs w:val="24"/>
              </w:rPr>
              <w:t> </w:t>
            </w:r>
            <w:r w:rsidRPr="00350C2B">
              <w:rPr>
                <w:rFonts w:ascii="Times New Roman" w:hAnsi="Times New Roman" w:cs="Times New Roman"/>
                <w:sz w:val="24"/>
                <w:szCs w:val="24"/>
              </w:rPr>
              <w:t>m.g.;</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Tiek nodrošināta mājapmācība vai mācību satura apguve ģimenē līdz 6.</w:t>
            </w:r>
            <w:r w:rsidR="005604E2">
              <w:rPr>
                <w:rFonts w:ascii="Times New Roman" w:hAnsi="Times New Roman" w:cs="Times New Roman"/>
                <w:sz w:val="24"/>
                <w:szCs w:val="24"/>
              </w:rPr>
              <w:t> </w:t>
            </w:r>
            <w:r w:rsidRPr="00350C2B">
              <w:rPr>
                <w:rFonts w:ascii="Times New Roman" w:hAnsi="Times New Roman" w:cs="Times New Roman"/>
                <w:sz w:val="24"/>
                <w:szCs w:val="24"/>
              </w:rPr>
              <w:t>klasei.</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shd w:val="clear" w:color="auto" w:fill="FFFFFF"/>
              </w:rPr>
              <w:lastRenderedPageBreak/>
              <w:t>Eiropas Sociālā fonda projekts Nr.</w:t>
            </w:r>
            <w:r w:rsidR="005604E2">
              <w:rPr>
                <w:rFonts w:ascii="Times New Roman" w:hAnsi="Times New Roman" w:cs="Times New Roman"/>
                <w:sz w:val="24"/>
                <w:szCs w:val="24"/>
                <w:shd w:val="clear" w:color="auto" w:fill="FFFFFF"/>
              </w:rPr>
              <w:t> </w:t>
            </w:r>
            <w:r w:rsidRPr="00350C2B">
              <w:rPr>
                <w:rFonts w:ascii="Times New Roman" w:hAnsi="Times New Roman" w:cs="Times New Roman"/>
                <w:sz w:val="24"/>
                <w:szCs w:val="24"/>
                <w:shd w:val="clear" w:color="auto" w:fill="FFFFFF"/>
              </w:rPr>
              <w:t xml:space="preserve">8.3.4.0/16/I/001 </w:t>
            </w:r>
            <w:r w:rsidR="005604E2">
              <w:rPr>
                <w:rFonts w:ascii="Times New Roman" w:hAnsi="Times New Roman" w:cs="Times New Roman"/>
                <w:sz w:val="24"/>
                <w:szCs w:val="24"/>
                <w:shd w:val="clear" w:color="auto" w:fill="FFFFFF"/>
              </w:rPr>
              <w:t>“</w:t>
            </w:r>
            <w:r w:rsidRPr="00350C2B">
              <w:rPr>
                <w:rFonts w:ascii="Times New Roman" w:hAnsi="Times New Roman" w:cs="Times New Roman"/>
                <w:sz w:val="24"/>
                <w:szCs w:val="24"/>
                <w:shd w:val="clear" w:color="auto" w:fill="FFFFFF"/>
              </w:rPr>
              <w:t>Atbalsts priekšlaicīgas mācību pārtraukšanas samazināšanai</w:t>
            </w:r>
            <w:r w:rsidR="005604E2">
              <w:rPr>
                <w:rFonts w:ascii="Times New Roman" w:hAnsi="Times New Roman" w:cs="Times New Roman"/>
                <w:sz w:val="24"/>
                <w:szCs w:val="24"/>
                <w:shd w:val="clear" w:color="auto" w:fill="FFFFFF"/>
              </w:rPr>
              <w:t>”</w:t>
            </w:r>
            <w:r w:rsidRPr="00350C2B">
              <w:rPr>
                <w:rFonts w:ascii="Times New Roman" w:hAnsi="Times New Roman" w:cs="Times New Roman"/>
                <w:sz w:val="24"/>
                <w:szCs w:val="24"/>
                <w:shd w:val="clear" w:color="auto" w:fill="FFFFFF"/>
              </w:rPr>
              <w:t xml:space="preserve"> (</w:t>
            </w:r>
            <w:r w:rsidRPr="00350C2B">
              <w:rPr>
                <w:rFonts w:ascii="Times New Roman" w:hAnsi="Times New Roman" w:cs="Times New Roman"/>
                <w:sz w:val="24"/>
                <w:szCs w:val="24"/>
                <w:shd w:val="clear" w:color="auto" w:fill="FFFFFF"/>
              </w:rPr>
              <w:t>PuMPuRS), kas paredzēts, lai mazinātu to 5.-12.</w:t>
            </w:r>
            <w:r w:rsidR="005604E2">
              <w:rPr>
                <w:rFonts w:ascii="Times New Roman" w:hAnsi="Times New Roman" w:cs="Times New Roman"/>
                <w:sz w:val="24"/>
                <w:szCs w:val="24"/>
                <w:shd w:val="clear" w:color="auto" w:fill="FFFFFF"/>
              </w:rPr>
              <w:t> </w:t>
            </w:r>
            <w:r w:rsidRPr="00350C2B">
              <w:rPr>
                <w:rFonts w:ascii="Times New Roman" w:hAnsi="Times New Roman" w:cs="Times New Roman"/>
                <w:sz w:val="24"/>
                <w:szCs w:val="24"/>
                <w:shd w:val="clear" w:color="auto" w:fill="FFFFFF"/>
              </w:rPr>
              <w:t>klašu bērnu un jauniešu skaitu, kuri pārtrauc mācības un nepabeidz skolu. Projekta īstenotājs</w:t>
            </w:r>
            <w:r w:rsidR="005604E2">
              <w:rPr>
                <w:rFonts w:ascii="Times New Roman" w:hAnsi="Times New Roman" w:cs="Times New Roman"/>
                <w:sz w:val="24"/>
                <w:szCs w:val="24"/>
                <w:shd w:val="clear" w:color="auto" w:fill="FFFFFF"/>
              </w:rPr>
              <w:t xml:space="preserve"> </w:t>
            </w:r>
            <w:r w:rsidRPr="00350C2B">
              <w:rPr>
                <w:rFonts w:ascii="Times New Roman" w:hAnsi="Times New Roman" w:cs="Times New Roman"/>
                <w:sz w:val="24"/>
                <w:szCs w:val="24"/>
                <w:shd w:val="clear" w:color="auto" w:fill="FFFFFF"/>
              </w:rPr>
              <w:t>Izglītības kvalitātes valsts dienests.</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Veselības veicināšanas un slimību profilakses pakalpojumu pieejamība Tukuma</w:t>
            </w:r>
            <w:r w:rsidRPr="00350C2B">
              <w:rPr>
                <w:rFonts w:ascii="Times New Roman" w:hAnsi="Times New Roman" w:cs="Times New Roman"/>
                <w:sz w:val="24"/>
                <w:szCs w:val="24"/>
              </w:rPr>
              <w:t xml:space="preserve"> novadā, jo īpaši teritoriālās nabadzības un sociālās atstumtības riskam pakļautajiem iedzīvotājiem, īstenojot vietēja mēroga pasākumus (Projekts Nr.</w:t>
            </w:r>
            <w:r w:rsidR="005604E2">
              <w:rPr>
                <w:rFonts w:ascii="Times New Roman" w:hAnsi="Times New Roman" w:cs="Times New Roman"/>
                <w:sz w:val="24"/>
                <w:szCs w:val="24"/>
              </w:rPr>
              <w:t> </w:t>
            </w:r>
            <w:r w:rsidRPr="00350C2B">
              <w:rPr>
                <w:rFonts w:ascii="Times New Roman" w:hAnsi="Times New Roman" w:cs="Times New Roman"/>
                <w:sz w:val="24"/>
                <w:szCs w:val="24"/>
              </w:rPr>
              <w:t>9.2.4.2/16/I/011).</w:t>
            </w:r>
          </w:p>
          <w:p w:rsidR="00450109" w:rsidRPr="00350C2B" w:rsidRDefault="00BD5C58">
            <w:pPr>
              <w:spacing w:before="40" w:after="40" w:line="240" w:lineRule="atLeast"/>
              <w:rPr>
                <w:rFonts w:ascii="Times New Roman" w:hAnsi="Times New Roman" w:cs="Times New Roman"/>
                <w:sz w:val="24"/>
                <w:szCs w:val="24"/>
              </w:rPr>
            </w:pPr>
            <w:r w:rsidRPr="00350C2B">
              <w:rPr>
                <w:rFonts w:ascii="Times New Roman" w:hAnsi="Times New Roman" w:cs="Times New Roman"/>
                <w:b/>
                <w:sz w:val="24"/>
                <w:szCs w:val="24"/>
              </w:rPr>
              <w:t>Izglītojoši preventīvi pasākumi, nodarbības, lekcijas, programmas</w:t>
            </w:r>
            <w:r w:rsidRPr="00350C2B">
              <w:rPr>
                <w:rFonts w:ascii="Times New Roman" w:hAnsi="Times New Roman" w:cs="Times New Roman"/>
                <w:sz w:val="24"/>
                <w:szCs w:val="24"/>
              </w:rPr>
              <w:t>:</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shd w:val="clear" w:color="auto" w:fill="FFFFFF"/>
              </w:rPr>
              <w:t>Multimodālā programm</w:t>
            </w:r>
            <w:r w:rsidRPr="00350C2B">
              <w:rPr>
                <w:rFonts w:ascii="Times New Roman" w:hAnsi="Times New Roman" w:cs="Times New Roman"/>
                <w:sz w:val="24"/>
                <w:szCs w:val="24"/>
                <w:shd w:val="clear" w:color="auto" w:fill="FFFFFF"/>
              </w:rPr>
              <w:t xml:space="preserve">a </w:t>
            </w:r>
            <w:r w:rsidR="005604E2">
              <w:rPr>
                <w:rFonts w:ascii="Times New Roman" w:hAnsi="Times New Roman" w:cs="Times New Roman"/>
                <w:sz w:val="24"/>
                <w:szCs w:val="24"/>
                <w:shd w:val="clear" w:color="auto" w:fill="FFFFFF"/>
              </w:rPr>
              <w:t>“</w:t>
            </w:r>
            <w:r w:rsidRPr="00350C2B">
              <w:rPr>
                <w:rFonts w:ascii="Times New Roman" w:hAnsi="Times New Roman" w:cs="Times New Roman"/>
                <w:sz w:val="24"/>
                <w:szCs w:val="24"/>
                <w:shd w:val="clear" w:color="auto" w:fill="FFFFFF"/>
              </w:rPr>
              <w:t>STOP 4-7</w:t>
            </w:r>
            <w:r w:rsidR="005604E2">
              <w:rPr>
                <w:rFonts w:ascii="Times New Roman" w:hAnsi="Times New Roman" w:cs="Times New Roman"/>
                <w:sz w:val="24"/>
                <w:szCs w:val="24"/>
                <w:shd w:val="clear" w:color="auto" w:fill="FFFFFF"/>
              </w:rPr>
              <w:t xml:space="preserve"> </w:t>
            </w:r>
            <w:r w:rsidRPr="00350C2B">
              <w:rPr>
                <w:rFonts w:ascii="Times New Roman" w:hAnsi="Times New Roman" w:cs="Times New Roman"/>
                <w:sz w:val="24"/>
                <w:szCs w:val="24"/>
                <w:shd w:val="clear" w:color="auto" w:fill="FFFFFF"/>
              </w:rPr>
              <w:t xml:space="preserve">jeb </w:t>
            </w:r>
            <w:r w:rsidR="005604E2">
              <w:rPr>
                <w:rFonts w:ascii="Times New Roman" w:hAnsi="Times New Roman" w:cs="Times New Roman"/>
                <w:sz w:val="24"/>
                <w:szCs w:val="24"/>
                <w:shd w:val="clear" w:color="auto" w:fill="FFFFFF"/>
              </w:rPr>
              <w:t>“</w:t>
            </w:r>
            <w:r w:rsidRPr="00350C2B">
              <w:rPr>
                <w:rFonts w:ascii="Times New Roman" w:hAnsi="Times New Roman" w:cs="Times New Roman"/>
                <w:sz w:val="24"/>
                <w:szCs w:val="24"/>
                <w:shd w:val="clear" w:color="auto" w:fill="FFFFFF"/>
              </w:rPr>
              <w:t>Kopā uz ceļa esam stiprāki</w:t>
            </w:r>
            <w:r w:rsidR="005604E2">
              <w:rPr>
                <w:rFonts w:ascii="Times New Roman" w:hAnsi="Times New Roman" w:cs="Times New Roman"/>
                <w:sz w:val="24"/>
                <w:szCs w:val="24"/>
                <w:shd w:val="clear" w:color="auto" w:fill="FFFFFF"/>
              </w:rPr>
              <w:t>”</w:t>
            </w:r>
            <w:r w:rsidRPr="00350C2B">
              <w:rPr>
                <w:rFonts w:ascii="Times New Roman" w:hAnsi="Times New Roman" w:cs="Times New Roman"/>
                <w:sz w:val="24"/>
                <w:szCs w:val="24"/>
                <w:shd w:val="clear" w:color="auto" w:fill="FFFFFF"/>
              </w:rPr>
              <w:t xml:space="preserve"> </w:t>
            </w:r>
            <w:r w:rsidR="005604E2">
              <w:rPr>
                <w:rFonts w:ascii="Times New Roman" w:hAnsi="Times New Roman" w:cs="Times New Roman"/>
                <w:sz w:val="24"/>
                <w:szCs w:val="24"/>
                <w:shd w:val="clear" w:color="auto" w:fill="FFFFFF"/>
              </w:rPr>
              <w:t>–</w:t>
            </w:r>
            <w:r w:rsidRPr="00350C2B">
              <w:rPr>
                <w:rFonts w:ascii="Times New Roman" w:hAnsi="Times New Roman" w:cs="Times New Roman"/>
                <w:sz w:val="24"/>
                <w:szCs w:val="24"/>
                <w:shd w:val="clear" w:color="auto" w:fill="FFFFFF"/>
              </w:rPr>
              <w:t xml:space="preserve"> agrīnās intervences programma </w:t>
            </w:r>
            <w:r w:rsidR="005604E2">
              <w:rPr>
                <w:rFonts w:ascii="Times New Roman" w:hAnsi="Times New Roman" w:cs="Times New Roman"/>
                <w:sz w:val="24"/>
                <w:szCs w:val="24"/>
                <w:shd w:val="clear" w:color="auto" w:fill="FFFFFF"/>
              </w:rPr>
              <w:t xml:space="preserve">no </w:t>
            </w:r>
            <w:r w:rsidRPr="00350C2B">
              <w:rPr>
                <w:rFonts w:ascii="Times New Roman" w:hAnsi="Times New Roman" w:cs="Times New Roman"/>
                <w:sz w:val="24"/>
                <w:szCs w:val="24"/>
                <w:shd w:val="clear" w:color="auto" w:fill="FFFFFF"/>
              </w:rPr>
              <w:t>4 līdz 7 gadus veciem bērniem ar uzvedības problēmām ar mērķi mazināt bērnu problemātisko uzvedību, mācīt vecākus pielietot pozitīvās audzināšanas principus. Organizē Tukuma no</w:t>
            </w:r>
            <w:r w:rsidRPr="00350C2B">
              <w:rPr>
                <w:rFonts w:ascii="Times New Roman" w:hAnsi="Times New Roman" w:cs="Times New Roman"/>
                <w:sz w:val="24"/>
                <w:szCs w:val="24"/>
                <w:shd w:val="clear" w:color="auto" w:fill="FFFFFF"/>
              </w:rPr>
              <w:t>vada Izglītības pārvaldes Izglītības atbalsta centrs</w:t>
            </w:r>
            <w:r w:rsidR="005604E2">
              <w:rPr>
                <w:rFonts w:ascii="Times New Roman" w:hAnsi="Times New Roman" w:cs="Times New Roman"/>
                <w:sz w:val="24"/>
                <w:szCs w:val="24"/>
                <w:shd w:val="clear" w:color="auto" w:fill="FFFFFF"/>
              </w:rPr>
              <w:t xml:space="preserve"> –</w:t>
            </w:r>
            <w:r w:rsidRPr="00350C2B">
              <w:rPr>
                <w:rFonts w:ascii="Times New Roman" w:hAnsi="Times New Roman" w:cs="Times New Roman"/>
                <w:sz w:val="24"/>
                <w:szCs w:val="24"/>
                <w:shd w:val="clear" w:color="auto" w:fill="FFFFFF"/>
              </w:rPr>
              <w:t xml:space="preserve"> 2023.</w:t>
            </w:r>
            <w:r w:rsidR="005604E2">
              <w:rPr>
                <w:rFonts w:ascii="Times New Roman" w:hAnsi="Times New Roman" w:cs="Times New Roman"/>
                <w:sz w:val="24"/>
                <w:szCs w:val="24"/>
                <w:shd w:val="clear" w:color="auto" w:fill="FFFFFF"/>
              </w:rPr>
              <w:t> gada 1. septembrī</w:t>
            </w:r>
            <w:r w:rsidRPr="00350C2B">
              <w:rPr>
                <w:rFonts w:ascii="Times New Roman" w:hAnsi="Times New Roman" w:cs="Times New Roman"/>
                <w:sz w:val="24"/>
                <w:szCs w:val="24"/>
                <w:shd w:val="clear" w:color="auto" w:fill="FFFFFF"/>
              </w:rPr>
              <w:t xml:space="preserve"> nodarbības pabeiguši 60 bērni.</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Labklājības ministrijas un Centra “Dardedze” īstenotas nodarbības Džimbas drošības programmā ar mērķi mazināt risku bērniem kļūt par vardarbības u</w:t>
            </w:r>
            <w:r w:rsidRPr="00350C2B">
              <w:rPr>
                <w:rFonts w:ascii="Times New Roman" w:hAnsi="Times New Roman" w:cs="Times New Roman"/>
                <w:sz w:val="24"/>
                <w:szCs w:val="24"/>
              </w:rPr>
              <w:t>puriem,</w:t>
            </w:r>
            <w:r w:rsidR="005604E2">
              <w:rPr>
                <w:rFonts w:ascii="Times New Roman" w:hAnsi="Times New Roman" w:cs="Times New Roman"/>
                <w:sz w:val="24"/>
                <w:szCs w:val="24"/>
              </w:rPr>
              <w:t xml:space="preserve"> </w:t>
            </w:r>
            <w:r w:rsidRPr="00350C2B">
              <w:rPr>
                <w:rFonts w:ascii="Times New Roman" w:hAnsi="Times New Roman" w:cs="Times New Roman"/>
                <w:sz w:val="24"/>
                <w:szCs w:val="24"/>
              </w:rPr>
              <w:t xml:space="preserve">veicinot bērnu zināšanas un prasmes, kā atpazīt nedrošas situācijas, kā tajās rīkoties un pie kā vērsties pēc palīdzības. Programmā iesaistītas 19 Tukuma novada izglītības iestādes. </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Pusaudžu motivācijas programma MOT ar mērķi novērst sociāla rakst</w:t>
            </w:r>
            <w:r w:rsidRPr="00350C2B">
              <w:rPr>
                <w:rFonts w:ascii="Times New Roman" w:hAnsi="Times New Roman" w:cs="Times New Roman"/>
                <w:sz w:val="24"/>
                <w:szCs w:val="24"/>
              </w:rPr>
              <w:t>ura problēmas sabiedrībā, stiprinot jauniešu izpratni un drosmi dzīvot, rūpēties un pateikt “nē” no 7.-9.</w:t>
            </w:r>
            <w:r w:rsidR="005604E2">
              <w:rPr>
                <w:rFonts w:ascii="Times New Roman" w:hAnsi="Times New Roman" w:cs="Times New Roman"/>
                <w:sz w:val="24"/>
                <w:szCs w:val="24"/>
              </w:rPr>
              <w:t> </w:t>
            </w:r>
            <w:r w:rsidRPr="00350C2B">
              <w:rPr>
                <w:rFonts w:ascii="Times New Roman" w:hAnsi="Times New Roman" w:cs="Times New Roman"/>
                <w:sz w:val="24"/>
                <w:szCs w:val="24"/>
              </w:rPr>
              <w:t xml:space="preserve">klasei. Programmā piedalās 3 Tukuma novada izglītības iestādes </w:t>
            </w:r>
            <w:r w:rsidR="005604E2">
              <w:rPr>
                <w:rFonts w:ascii="Times New Roman" w:hAnsi="Times New Roman" w:cs="Times New Roman"/>
                <w:sz w:val="24"/>
                <w:szCs w:val="24"/>
              </w:rPr>
              <w:t>–</w:t>
            </w:r>
            <w:r w:rsidRPr="00350C2B">
              <w:rPr>
                <w:rFonts w:ascii="Times New Roman" w:hAnsi="Times New Roman" w:cs="Times New Roman"/>
                <w:sz w:val="24"/>
                <w:szCs w:val="24"/>
              </w:rPr>
              <w:t xml:space="preserve"> Tukuma Raiņa </w:t>
            </w:r>
            <w:r w:rsidR="005C368E">
              <w:rPr>
                <w:rFonts w:ascii="Times New Roman" w:hAnsi="Times New Roman" w:cs="Times New Roman"/>
                <w:sz w:val="24"/>
                <w:szCs w:val="24"/>
              </w:rPr>
              <w:t>V</w:t>
            </w:r>
            <w:r w:rsidRPr="00350C2B">
              <w:rPr>
                <w:rFonts w:ascii="Times New Roman" w:hAnsi="Times New Roman" w:cs="Times New Roman"/>
                <w:sz w:val="24"/>
                <w:szCs w:val="24"/>
              </w:rPr>
              <w:t>alsts ģimnāzija, Tukuma 2.</w:t>
            </w:r>
            <w:r w:rsidR="005604E2">
              <w:rPr>
                <w:rFonts w:ascii="Times New Roman" w:hAnsi="Times New Roman" w:cs="Times New Roman"/>
                <w:sz w:val="24"/>
                <w:szCs w:val="24"/>
              </w:rPr>
              <w:t> </w:t>
            </w:r>
            <w:r w:rsidRPr="00350C2B">
              <w:rPr>
                <w:rFonts w:ascii="Times New Roman" w:hAnsi="Times New Roman" w:cs="Times New Roman"/>
                <w:sz w:val="24"/>
                <w:szCs w:val="24"/>
              </w:rPr>
              <w:t>vidusskola, Tukuma 3.</w:t>
            </w:r>
            <w:r w:rsidR="005604E2">
              <w:rPr>
                <w:rFonts w:ascii="Times New Roman" w:hAnsi="Times New Roman" w:cs="Times New Roman"/>
                <w:sz w:val="24"/>
                <w:szCs w:val="24"/>
              </w:rPr>
              <w:t> </w:t>
            </w:r>
            <w:r w:rsidRPr="00350C2B">
              <w:rPr>
                <w:rFonts w:ascii="Times New Roman" w:hAnsi="Times New Roman" w:cs="Times New Roman"/>
                <w:sz w:val="24"/>
                <w:szCs w:val="24"/>
              </w:rPr>
              <w:t>pamatskola.</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Emocionāli</w:t>
            </w:r>
            <w:r w:rsidRPr="00350C2B">
              <w:rPr>
                <w:rFonts w:ascii="Times New Roman" w:hAnsi="Times New Roman" w:cs="Times New Roman"/>
                <w:sz w:val="24"/>
                <w:szCs w:val="24"/>
              </w:rPr>
              <w:t xml:space="preserve"> sociālā intelekta prasmju apmācības centra “ESI” nodarbības un materiāli (Smārdes pamatskola).</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CSDD noteikumu apguve izglītojamo drošībai ceļā uz skolu un mājām sadarbībā ar CSDD (17 izglītības iestādes).</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Sadarbība ar sociālo dienestu:</w:t>
            </w:r>
          </w:p>
          <w:p w:rsidR="00450109" w:rsidRPr="00350C2B" w:rsidRDefault="00BD5C58">
            <w:pPr>
              <w:pStyle w:val="Sarakstarindkopa"/>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w:t>
            </w:r>
            <w:r w:rsidR="005604E2">
              <w:rPr>
                <w:rFonts w:ascii="Times New Roman" w:hAnsi="Times New Roman" w:cs="Times New Roman"/>
                <w:sz w:val="24"/>
                <w:szCs w:val="24"/>
              </w:rPr>
              <w:t> </w:t>
            </w:r>
            <w:r w:rsidRPr="00350C2B">
              <w:rPr>
                <w:rFonts w:ascii="Times New Roman" w:hAnsi="Times New Roman" w:cs="Times New Roman"/>
                <w:sz w:val="24"/>
                <w:szCs w:val="24"/>
              </w:rPr>
              <w:t>ģimeņu un jauniešu asistenti, mentori, psihologi,</w:t>
            </w:r>
          </w:p>
          <w:p w:rsidR="00450109" w:rsidRPr="00350C2B" w:rsidRDefault="00BD5C58">
            <w:pPr>
              <w:pStyle w:val="Sarakstarindkopa"/>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w:t>
            </w:r>
            <w:r w:rsidR="005604E2">
              <w:rPr>
                <w:rFonts w:ascii="Times New Roman" w:hAnsi="Times New Roman" w:cs="Times New Roman"/>
                <w:sz w:val="24"/>
                <w:szCs w:val="24"/>
              </w:rPr>
              <w:t> </w:t>
            </w:r>
            <w:r w:rsidRPr="00350C2B">
              <w:rPr>
                <w:rFonts w:ascii="Times New Roman" w:hAnsi="Times New Roman" w:cs="Times New Roman"/>
                <w:sz w:val="24"/>
                <w:szCs w:val="24"/>
              </w:rPr>
              <w:t xml:space="preserve">ģimeņu atbalsta programmas, </w:t>
            </w:r>
          </w:p>
          <w:p w:rsidR="00450109" w:rsidRPr="00350C2B" w:rsidRDefault="00BD5C58">
            <w:pPr>
              <w:pStyle w:val="Sarakstarindkopa"/>
              <w:spacing w:before="40" w:after="40" w:line="240" w:lineRule="atLeast"/>
              <w:jc w:val="both"/>
              <w:rPr>
                <w:rFonts w:ascii="Times New Roman" w:eastAsia="Times New Roman" w:hAnsi="Times New Roman" w:cs="Times New Roman"/>
                <w:iCs/>
                <w:sz w:val="24"/>
                <w:szCs w:val="24"/>
                <w:lang w:eastAsia="lv-LV"/>
              </w:rPr>
            </w:pPr>
            <w:r w:rsidRPr="00350C2B">
              <w:rPr>
                <w:rFonts w:ascii="Times New Roman" w:hAnsi="Times New Roman" w:cs="Times New Roman"/>
                <w:sz w:val="24"/>
                <w:szCs w:val="24"/>
                <w:shd w:val="clear" w:color="auto" w:fill="FFFFFF"/>
              </w:rPr>
              <w:t>-</w:t>
            </w:r>
            <w:r w:rsidR="005604E2">
              <w:rPr>
                <w:rFonts w:ascii="Times New Roman" w:hAnsi="Times New Roman" w:cs="Times New Roman"/>
                <w:sz w:val="24"/>
                <w:szCs w:val="24"/>
                <w:shd w:val="clear" w:color="auto" w:fill="FFFFFF"/>
              </w:rPr>
              <w:t> </w:t>
            </w:r>
            <w:r w:rsidRPr="00350C2B">
              <w:rPr>
                <w:rFonts w:ascii="Times New Roman" w:hAnsi="Times New Roman" w:cs="Times New Roman"/>
                <w:sz w:val="24"/>
                <w:szCs w:val="24"/>
                <w:shd w:val="clear" w:color="auto" w:fill="FFFFFF"/>
              </w:rPr>
              <w:t xml:space="preserve">ģimeņu atpūtas un pilnveides dienas </w:t>
            </w:r>
            <w:r w:rsidRPr="00350C2B">
              <w:rPr>
                <w:rFonts w:ascii="Times New Roman" w:eastAsia="Times New Roman" w:hAnsi="Times New Roman" w:cs="Times New Roman"/>
                <w:iCs/>
                <w:sz w:val="24"/>
                <w:szCs w:val="24"/>
                <w:lang w:eastAsia="lv-LV"/>
              </w:rPr>
              <w:t>savstarpēju attiecību stiprināšanai, kopā būšanas prasmju attīstīšanai</w:t>
            </w:r>
          </w:p>
          <w:p w:rsidR="00450109" w:rsidRPr="00350C2B" w:rsidRDefault="00BD5C58">
            <w:pPr>
              <w:pStyle w:val="Sarakstarindkopa"/>
              <w:numPr>
                <w:ilvl w:val="0"/>
                <w:numId w:val="4"/>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shd w:val="clear" w:color="auto" w:fill="FFFFFF"/>
              </w:rPr>
              <w:t>Jaunatnes starptautisko programmu aģentūras projekts “PROTI un DAR</w:t>
            </w:r>
            <w:r w:rsidRPr="00350C2B">
              <w:rPr>
                <w:rFonts w:ascii="Times New Roman" w:hAnsi="Times New Roman" w:cs="Times New Roman"/>
                <w:sz w:val="24"/>
                <w:szCs w:val="24"/>
                <w:shd w:val="clear" w:color="auto" w:fill="FFFFFF"/>
              </w:rPr>
              <w:t>I!”, kura mērķis ir attīstīt jauniešus vecumā no 15 līdz 29 gadiem (ieskaitot),</w:t>
            </w:r>
            <w:r w:rsidR="005604E2">
              <w:rPr>
                <w:rFonts w:ascii="Times New Roman" w:hAnsi="Times New Roman" w:cs="Times New Roman"/>
                <w:sz w:val="24"/>
                <w:szCs w:val="24"/>
                <w:shd w:val="clear" w:color="auto" w:fill="FFFFFF"/>
              </w:rPr>
              <w:t xml:space="preserve"> </w:t>
            </w:r>
            <w:r w:rsidRPr="00350C2B">
              <w:rPr>
                <w:rFonts w:ascii="Times New Roman" w:hAnsi="Times New Roman" w:cs="Times New Roman"/>
                <w:sz w:val="24"/>
                <w:szCs w:val="24"/>
                <w:shd w:val="clear" w:color="auto" w:fill="FFFFFF"/>
              </w:rPr>
              <w:t>kuri nemācās, nestrādā, neapgūst arodu un nav reģistrēti Nodarbinātības valsts aģentūrā kā bezdarbnieki, un veicināt viņu iesaisti izglītībā, tai skaitā aroda apguvē.</w:t>
            </w:r>
          </w:p>
          <w:p w:rsidR="00450109" w:rsidRPr="00350C2B" w:rsidRDefault="00BD5C58">
            <w:pPr>
              <w:pStyle w:val="Sarakstarindkopa"/>
              <w:numPr>
                <w:ilvl w:val="0"/>
                <w:numId w:val="5"/>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 xml:space="preserve">Projekts </w:t>
            </w:r>
            <w:r w:rsidRPr="00350C2B">
              <w:rPr>
                <w:rFonts w:ascii="Times New Roman" w:hAnsi="Times New Roman" w:cs="Times New Roman"/>
                <w:sz w:val="24"/>
                <w:szCs w:val="24"/>
              </w:rPr>
              <w:t>“ESI LĪDERIS!” – uzņēmējdarbības un līderības prasmju apzināšanā un attīstīšana izglītojamo auditorijā sadarbībā ar Latvijas uzņēmējdarbības un menedžmenta akadēmiju (Projektā piedalās Irlavas pamatskola, Zemgales vidusskola, Kandavas K.</w:t>
            </w:r>
            <w:r w:rsidR="00981EC8">
              <w:rPr>
                <w:rFonts w:ascii="Times New Roman" w:hAnsi="Times New Roman" w:cs="Times New Roman"/>
                <w:sz w:val="24"/>
                <w:szCs w:val="24"/>
              </w:rPr>
              <w:t> </w:t>
            </w:r>
            <w:r w:rsidRPr="00350C2B">
              <w:rPr>
                <w:rFonts w:ascii="Times New Roman" w:hAnsi="Times New Roman" w:cs="Times New Roman"/>
                <w:sz w:val="24"/>
                <w:szCs w:val="24"/>
              </w:rPr>
              <w:t>Mīlenbaha vidussko</w:t>
            </w:r>
            <w:r w:rsidRPr="00350C2B">
              <w:rPr>
                <w:rFonts w:ascii="Times New Roman" w:hAnsi="Times New Roman" w:cs="Times New Roman"/>
                <w:sz w:val="24"/>
                <w:szCs w:val="24"/>
              </w:rPr>
              <w:t>la).</w:t>
            </w:r>
          </w:p>
          <w:p w:rsidR="00450109" w:rsidRPr="00350C2B" w:rsidRDefault="00BD5C58">
            <w:pPr>
              <w:pStyle w:val="Sarakstarindkopa"/>
              <w:numPr>
                <w:ilvl w:val="0"/>
                <w:numId w:val="5"/>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Projekts ”Līderis manī”, kura pamatā ir personiskās līderības koncepts personības pilnveidei, kas balstīts uz efektivitātes principiem un veiksmīgu cilvēku 7 paradumiem (Tukuma Raiņa Valsts ģimnāzija).</w:t>
            </w:r>
          </w:p>
          <w:p w:rsidR="00450109" w:rsidRPr="00350C2B" w:rsidRDefault="00BD5C58">
            <w:pPr>
              <w:pStyle w:val="Sarakstarindkopa"/>
              <w:numPr>
                <w:ilvl w:val="0"/>
                <w:numId w:val="5"/>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Izglītojoša programma “Esi pārliecināts!” sadarbī</w:t>
            </w:r>
            <w:r w:rsidRPr="00350C2B">
              <w:rPr>
                <w:rFonts w:ascii="Times New Roman" w:hAnsi="Times New Roman" w:cs="Times New Roman"/>
                <w:sz w:val="24"/>
                <w:szCs w:val="24"/>
              </w:rPr>
              <w:t>bā ar centru “</w:t>
            </w:r>
            <w:r w:rsidRPr="00350C2B">
              <w:rPr>
                <w:rFonts w:ascii="Times New Roman" w:hAnsi="Times New Roman" w:cs="Times New Roman"/>
                <w:sz w:val="24"/>
                <w:szCs w:val="24"/>
                <w:shd w:val="clear" w:color="auto" w:fill="FFFFFF" w:themeFill="background1"/>
              </w:rPr>
              <w:t>Dardedze” skolu pedagogiem ar mērķi stiprināt pusaudžu pašapziņu un veselīgu attieksmi pret savu ķermeni.</w:t>
            </w:r>
          </w:p>
          <w:p w:rsidR="00450109" w:rsidRPr="00350C2B" w:rsidRDefault="00BD5C58">
            <w:pPr>
              <w:pStyle w:val="Sarakstarindkopa"/>
              <w:numPr>
                <w:ilvl w:val="0"/>
                <w:numId w:val="5"/>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pacing w:val="8"/>
                <w:sz w:val="24"/>
                <w:szCs w:val="24"/>
                <w:shd w:val="clear" w:color="auto" w:fill="FFFFFF"/>
              </w:rPr>
              <w:t>“Neklusē”</w:t>
            </w:r>
            <w:r w:rsidR="00981EC8">
              <w:rPr>
                <w:rFonts w:ascii="Times New Roman" w:hAnsi="Times New Roman" w:cs="Times New Roman"/>
                <w:spacing w:val="8"/>
                <w:sz w:val="24"/>
                <w:szCs w:val="24"/>
                <w:shd w:val="clear" w:color="auto" w:fill="FFFFFF"/>
              </w:rPr>
              <w:t>–</w:t>
            </w:r>
            <w:r w:rsidRPr="00350C2B">
              <w:rPr>
                <w:rFonts w:ascii="Times New Roman" w:hAnsi="Times New Roman" w:cs="Times New Roman"/>
                <w:spacing w:val="8"/>
                <w:sz w:val="24"/>
                <w:szCs w:val="24"/>
                <w:shd w:val="clear" w:color="auto" w:fill="FFFFFF"/>
              </w:rPr>
              <w:t xml:space="preserve"> sociāls projekts, kura mērķis ir samazināt mobinga līmeni un kas piedāvā bezmaksas rīkus mobinga</w:t>
            </w:r>
            <w:r w:rsidRPr="00350C2B">
              <w:rPr>
                <w:rFonts w:ascii="Times New Roman" w:hAnsi="Times New Roman" w:cs="Times New Roman"/>
                <w:spacing w:val="8"/>
                <w:sz w:val="24"/>
                <w:szCs w:val="24"/>
                <w:shd w:val="clear" w:color="auto" w:fill="FFFFFF"/>
              </w:rPr>
              <w:t xml:space="preserve"> mazināšanai un preventīvai novēršanai (Pūres pamatskola, Tukuma 3. pamatskola, Zemgales vidusskola, Kandavas K. Mīlenbaha vidusskola).</w:t>
            </w:r>
          </w:p>
          <w:p w:rsidR="00450109" w:rsidRPr="00350C2B" w:rsidRDefault="00BD5C58">
            <w:pPr>
              <w:pStyle w:val="Sarakstarindkopa"/>
              <w:numPr>
                <w:ilvl w:val="0"/>
                <w:numId w:val="5"/>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Probācijas dienesta lekcijas par drošības un likumdošanas jautājumiem izglītības iestādēs</w:t>
            </w:r>
            <w:r w:rsidR="005C368E">
              <w:rPr>
                <w:rFonts w:ascii="Times New Roman" w:hAnsi="Times New Roman" w:cs="Times New Roman"/>
                <w:sz w:val="24"/>
                <w:szCs w:val="24"/>
              </w:rPr>
              <w:t xml:space="preserve"> no</w:t>
            </w:r>
            <w:r w:rsidRPr="00350C2B">
              <w:rPr>
                <w:rFonts w:ascii="Times New Roman" w:hAnsi="Times New Roman" w:cs="Times New Roman"/>
                <w:sz w:val="24"/>
                <w:szCs w:val="24"/>
              </w:rPr>
              <w:t xml:space="preserve"> 6.-9. klas</w:t>
            </w:r>
            <w:r w:rsidR="005C368E">
              <w:rPr>
                <w:rFonts w:ascii="Times New Roman" w:hAnsi="Times New Roman" w:cs="Times New Roman"/>
                <w:sz w:val="24"/>
                <w:szCs w:val="24"/>
              </w:rPr>
              <w:t>ei.</w:t>
            </w:r>
            <w:r w:rsidRPr="00350C2B">
              <w:rPr>
                <w:rFonts w:ascii="Times New Roman" w:hAnsi="Times New Roman" w:cs="Times New Roman"/>
                <w:sz w:val="24"/>
                <w:szCs w:val="24"/>
              </w:rPr>
              <w:t xml:space="preserve"> (Lapmežciema </w:t>
            </w:r>
            <w:r w:rsidRPr="00350C2B">
              <w:rPr>
                <w:rFonts w:ascii="Times New Roman" w:hAnsi="Times New Roman" w:cs="Times New Roman"/>
                <w:sz w:val="24"/>
                <w:szCs w:val="24"/>
              </w:rPr>
              <w:t>pamatskola, Pūres pamatskola, Tukuma Raiņa Valsts ģimnāzija).</w:t>
            </w:r>
          </w:p>
          <w:p w:rsidR="00450109" w:rsidRPr="00350C2B" w:rsidRDefault="00BD5C58">
            <w:pPr>
              <w:pStyle w:val="Sarakstarindkopa"/>
              <w:numPr>
                <w:ilvl w:val="0"/>
                <w:numId w:val="5"/>
              </w:numPr>
              <w:spacing w:before="40" w:after="40" w:line="240" w:lineRule="atLeast"/>
              <w:rPr>
                <w:rFonts w:ascii="Times New Roman" w:hAnsi="Times New Roman" w:cs="Times New Roman"/>
                <w:sz w:val="24"/>
                <w:szCs w:val="24"/>
              </w:rPr>
            </w:pPr>
            <w:r w:rsidRPr="00350C2B">
              <w:rPr>
                <w:rFonts w:ascii="Times New Roman" w:hAnsi="Times New Roman" w:cs="Times New Roman"/>
                <w:sz w:val="24"/>
                <w:szCs w:val="24"/>
              </w:rPr>
              <w:t>Programma KiVa bulinga un pāridarījumu mazināšanai izglītības iestādēs ar 2023./2024.m.g. (Džūkstes pamatskola, Zantes pamatskola, Jaunpils vidusskola,</w:t>
            </w:r>
            <w:r w:rsidR="00981EC8">
              <w:rPr>
                <w:rFonts w:ascii="Times New Roman" w:hAnsi="Times New Roman" w:cs="Times New Roman"/>
                <w:sz w:val="24"/>
                <w:szCs w:val="24"/>
              </w:rPr>
              <w:t xml:space="preserve"> </w:t>
            </w:r>
            <w:r w:rsidRPr="00350C2B">
              <w:rPr>
                <w:rFonts w:ascii="Times New Roman" w:hAnsi="Times New Roman" w:cs="Times New Roman"/>
                <w:sz w:val="24"/>
                <w:szCs w:val="24"/>
              </w:rPr>
              <w:t>Tumes pamatskola).</w:t>
            </w:r>
          </w:p>
          <w:p w:rsidR="00450109" w:rsidRPr="00350C2B" w:rsidRDefault="00BD5C58">
            <w:pPr>
              <w:pStyle w:val="Sarakstarindkopa"/>
              <w:numPr>
                <w:ilvl w:val="0"/>
                <w:numId w:val="5"/>
              </w:numPr>
              <w:spacing w:before="40" w:after="40" w:line="240" w:lineRule="atLeast"/>
              <w:rPr>
                <w:rFonts w:ascii="Times New Roman" w:hAnsi="Times New Roman" w:cs="Times New Roman"/>
                <w:sz w:val="24"/>
                <w:szCs w:val="24"/>
              </w:rPr>
            </w:pPr>
            <w:r w:rsidRPr="00350C2B">
              <w:rPr>
                <w:rFonts w:ascii="Times New Roman" w:hAnsi="Times New Roman" w:cs="Times New Roman"/>
                <w:sz w:val="24"/>
                <w:szCs w:val="24"/>
              </w:rPr>
              <w:t xml:space="preserve">Izglītojamo labbūtības </w:t>
            </w:r>
            <w:r w:rsidRPr="00350C2B">
              <w:rPr>
                <w:rFonts w:ascii="Times New Roman" w:hAnsi="Times New Roman" w:cs="Times New Roman"/>
                <w:sz w:val="24"/>
                <w:szCs w:val="24"/>
              </w:rPr>
              <w:t>monitorings EMU skola (Tukuma 3. pamatskola, Kandavas Reģionālā pamatskola).</w:t>
            </w:r>
          </w:p>
        </w:tc>
      </w:tr>
      <w:tr w:rsidR="00F655CB">
        <w:tc>
          <w:tcPr>
            <w:tcW w:w="2547" w:type="dxa"/>
            <w:shd w:val="clear" w:color="auto" w:fill="F2F2F2" w:themeFill="background1" w:themeFillShade="F2"/>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lastRenderedPageBreak/>
              <w:t>Saturīga brīvā laika pavadīšanas iespējas bērniem un jauniešiem</w:t>
            </w:r>
          </w:p>
        </w:tc>
        <w:tc>
          <w:tcPr>
            <w:tcW w:w="11340" w:type="dxa"/>
            <w:gridSpan w:val="8"/>
          </w:tcPr>
          <w:p w:rsidR="00450109" w:rsidRPr="00350C2B" w:rsidRDefault="00BD5C58">
            <w:pPr>
              <w:spacing w:before="40" w:after="40" w:line="240" w:lineRule="atLeast"/>
              <w:jc w:val="both"/>
              <w:rPr>
                <w:rFonts w:ascii="Times New Roman" w:hAnsi="Times New Roman" w:cs="Times New Roman"/>
                <w:bCs/>
                <w:sz w:val="24"/>
                <w:szCs w:val="24"/>
              </w:rPr>
            </w:pPr>
            <w:r w:rsidRPr="00350C2B">
              <w:rPr>
                <w:rFonts w:ascii="Times New Roman" w:hAnsi="Times New Roman" w:cs="Times New Roman"/>
                <w:b/>
                <w:sz w:val="24"/>
                <w:szCs w:val="24"/>
              </w:rPr>
              <w:t>Jauniešu centru darbība un jaunatnes iniciatīvu projekti</w:t>
            </w:r>
            <w:r w:rsidRPr="00350C2B">
              <w:rPr>
                <w:rFonts w:ascii="Times New Roman" w:hAnsi="Times New Roman" w:cs="Times New Roman"/>
                <w:bCs/>
                <w:sz w:val="24"/>
                <w:szCs w:val="24"/>
              </w:rPr>
              <w:t xml:space="preserve">, veicinot jauniešu līdzdalību sabiedriskajos procesos, </w:t>
            </w:r>
            <w:r w:rsidRPr="00350C2B">
              <w:rPr>
                <w:rFonts w:ascii="Times New Roman" w:hAnsi="Times New Roman" w:cs="Times New Roman"/>
                <w:bCs/>
                <w:sz w:val="24"/>
                <w:szCs w:val="24"/>
              </w:rPr>
              <w:t>tai skaitā rūpēties par sociāli apdraudētām grupām Tukuma novadā un sekmējot talantu, hobiju un brīvā laika pavadīšanas iespēju popularizēšanu jauniešu vidē:</w:t>
            </w:r>
          </w:p>
          <w:p w:rsidR="00450109" w:rsidRPr="00350C2B" w:rsidRDefault="00BD5C58">
            <w:pPr>
              <w:pStyle w:val="Sarakstarindkopa"/>
              <w:numPr>
                <w:ilvl w:val="0"/>
                <w:numId w:val="6"/>
              </w:numPr>
              <w:spacing w:before="40" w:after="40" w:line="240" w:lineRule="atLeast"/>
              <w:ind w:left="324"/>
              <w:jc w:val="both"/>
              <w:rPr>
                <w:rFonts w:ascii="Times New Roman" w:hAnsi="Times New Roman" w:cs="Times New Roman"/>
                <w:sz w:val="24"/>
                <w:szCs w:val="24"/>
              </w:rPr>
            </w:pPr>
            <w:r w:rsidRPr="00350C2B">
              <w:rPr>
                <w:rFonts w:ascii="Times New Roman" w:hAnsi="Times New Roman" w:cs="Times New Roman"/>
                <w:b/>
                <w:sz w:val="24"/>
                <w:szCs w:val="24"/>
              </w:rPr>
              <w:t>Jauniešu centri Tukuma novadā</w:t>
            </w:r>
            <w:r w:rsidRPr="00350C2B">
              <w:rPr>
                <w:rFonts w:ascii="Times New Roman" w:hAnsi="Times New Roman" w:cs="Times New Roman"/>
                <w:sz w:val="24"/>
                <w:szCs w:val="24"/>
              </w:rPr>
              <w:t xml:space="preserve"> </w:t>
            </w:r>
            <w:r w:rsidR="00B224C7">
              <w:rPr>
                <w:rFonts w:ascii="Times New Roman" w:hAnsi="Times New Roman" w:cs="Times New Roman"/>
                <w:sz w:val="24"/>
                <w:szCs w:val="24"/>
              </w:rPr>
              <w:t>–</w:t>
            </w:r>
            <w:r w:rsidRPr="00350C2B">
              <w:rPr>
                <w:rFonts w:ascii="Times New Roman" w:hAnsi="Times New Roman" w:cs="Times New Roman"/>
                <w:sz w:val="24"/>
                <w:szCs w:val="24"/>
              </w:rPr>
              <w:t xml:space="preserve"> Tukuma novada Multifunkcionālais jaunatnes iniciatīvu centrs,</w:t>
            </w:r>
            <w:r w:rsidRPr="00350C2B">
              <w:rPr>
                <w:rFonts w:ascii="Times New Roman" w:hAnsi="Times New Roman" w:cs="Times New Roman"/>
                <w:b/>
                <w:bCs/>
                <w:i/>
                <w:iCs/>
                <w:sz w:val="24"/>
                <w:szCs w:val="24"/>
                <w:shd w:val="clear" w:color="auto" w:fill="FFFFFF"/>
              </w:rPr>
              <w:t xml:space="preserve"> </w:t>
            </w:r>
            <w:r w:rsidRPr="00350C2B">
              <w:rPr>
                <w:rStyle w:val="Izclums"/>
                <w:rFonts w:ascii="Times New Roman" w:hAnsi="Times New Roman" w:cs="Times New Roman"/>
                <w:bCs/>
                <w:i w:val="0"/>
                <w:iCs w:val="0"/>
                <w:sz w:val="24"/>
                <w:szCs w:val="24"/>
                <w:shd w:val="clear" w:color="auto" w:fill="FFFFFF"/>
              </w:rPr>
              <w:t>Kandavas</w:t>
            </w:r>
            <w:r w:rsidRPr="00350C2B">
              <w:rPr>
                <w:rFonts w:ascii="Times New Roman" w:hAnsi="Times New Roman" w:cs="Times New Roman"/>
                <w:sz w:val="24"/>
                <w:szCs w:val="24"/>
                <w:shd w:val="clear" w:color="auto" w:fill="FFFFFF"/>
              </w:rPr>
              <w:t xml:space="preserve"> multifunkcionālais </w:t>
            </w:r>
            <w:r w:rsidRPr="00350C2B">
              <w:rPr>
                <w:rStyle w:val="Izclums"/>
                <w:rFonts w:ascii="Times New Roman" w:hAnsi="Times New Roman" w:cs="Times New Roman"/>
                <w:bCs/>
                <w:i w:val="0"/>
                <w:iCs w:val="0"/>
                <w:sz w:val="24"/>
                <w:szCs w:val="24"/>
                <w:shd w:val="clear" w:color="auto" w:fill="FFFFFF"/>
              </w:rPr>
              <w:t>jaunatnes</w:t>
            </w:r>
            <w:r w:rsidRPr="00350C2B">
              <w:rPr>
                <w:rFonts w:ascii="Times New Roman" w:hAnsi="Times New Roman" w:cs="Times New Roman"/>
                <w:sz w:val="24"/>
                <w:szCs w:val="24"/>
                <w:shd w:val="clear" w:color="auto" w:fill="FFFFFF"/>
              </w:rPr>
              <w:t xml:space="preserve"> iniciatīvu </w:t>
            </w:r>
            <w:r w:rsidRPr="00350C2B">
              <w:rPr>
                <w:rStyle w:val="Izclums"/>
                <w:rFonts w:ascii="Times New Roman" w:hAnsi="Times New Roman" w:cs="Times New Roman"/>
                <w:bCs/>
                <w:i w:val="0"/>
                <w:iCs w:val="0"/>
                <w:sz w:val="24"/>
                <w:szCs w:val="24"/>
                <w:shd w:val="clear" w:color="auto" w:fill="FFFFFF"/>
              </w:rPr>
              <w:t>centrs</w:t>
            </w:r>
            <w:r w:rsidRPr="00350C2B">
              <w:rPr>
                <w:rFonts w:ascii="Times New Roman" w:hAnsi="Times New Roman" w:cs="Times New Roman"/>
                <w:sz w:val="24"/>
                <w:szCs w:val="24"/>
                <w:shd w:val="clear" w:color="auto" w:fill="FFFFFF"/>
              </w:rPr>
              <w:t xml:space="preserve"> </w:t>
            </w:r>
            <w:r w:rsidR="00B224C7">
              <w:rPr>
                <w:rFonts w:ascii="Times New Roman" w:hAnsi="Times New Roman" w:cs="Times New Roman"/>
                <w:sz w:val="24"/>
                <w:szCs w:val="24"/>
                <w:shd w:val="clear" w:color="auto" w:fill="FFFFFF"/>
              </w:rPr>
              <w:t>“</w:t>
            </w:r>
            <w:r w:rsidRPr="00350C2B">
              <w:rPr>
                <w:rStyle w:val="Izclums"/>
                <w:rFonts w:ascii="Times New Roman" w:hAnsi="Times New Roman" w:cs="Times New Roman"/>
                <w:bCs/>
                <w:i w:val="0"/>
                <w:iCs w:val="0"/>
                <w:sz w:val="24"/>
                <w:szCs w:val="24"/>
                <w:shd w:val="clear" w:color="auto" w:fill="FFFFFF"/>
              </w:rPr>
              <w:t>Nagla</w:t>
            </w:r>
            <w:r w:rsidR="00B224C7">
              <w:rPr>
                <w:rStyle w:val="Izclums"/>
                <w:rFonts w:ascii="Times New Roman" w:hAnsi="Times New Roman" w:cs="Times New Roman"/>
                <w:bCs/>
                <w:i w:val="0"/>
                <w:iCs w:val="0"/>
                <w:sz w:val="24"/>
                <w:szCs w:val="24"/>
                <w:shd w:val="clear" w:color="auto" w:fill="FFFFFF"/>
              </w:rPr>
              <w:t>”</w:t>
            </w:r>
            <w:r w:rsidRPr="00350C2B">
              <w:rPr>
                <w:rFonts w:ascii="Times New Roman" w:hAnsi="Times New Roman" w:cs="Times New Roman"/>
                <w:sz w:val="24"/>
                <w:szCs w:val="24"/>
                <w:shd w:val="clear" w:color="auto" w:fill="FFFFFF"/>
              </w:rPr>
              <w:t>, Jaunpils jauniešu iniciatīvu centrs, Sēmes jauniešu centrs “Paradīze”, Dienas centrs “Zaķīšu pirtiņa“</w:t>
            </w:r>
            <w:r w:rsidR="00B224C7">
              <w:rPr>
                <w:rFonts w:ascii="Times New Roman" w:hAnsi="Times New Roman" w:cs="Times New Roman"/>
                <w:sz w:val="24"/>
                <w:szCs w:val="24"/>
                <w:shd w:val="clear" w:color="auto" w:fill="FFFFFF"/>
              </w:rPr>
              <w:t xml:space="preserve"> </w:t>
            </w:r>
            <w:r w:rsidRPr="00350C2B">
              <w:rPr>
                <w:rFonts w:ascii="Times New Roman" w:hAnsi="Times New Roman" w:cs="Times New Roman"/>
                <w:sz w:val="24"/>
                <w:szCs w:val="24"/>
                <w:shd w:val="clear" w:color="auto" w:fill="FFFFFF"/>
              </w:rPr>
              <w:t>Lapmežciemā, veidojas Jauniešu centrs Tumē;</w:t>
            </w:r>
          </w:p>
          <w:p w:rsidR="00450109" w:rsidRPr="00350C2B" w:rsidRDefault="00BD5C58">
            <w:pPr>
              <w:pStyle w:val="Sarakstarindkopa"/>
              <w:numPr>
                <w:ilvl w:val="0"/>
                <w:numId w:val="6"/>
              </w:numPr>
              <w:spacing w:before="40" w:after="40" w:line="240" w:lineRule="atLeast"/>
              <w:ind w:left="324"/>
              <w:jc w:val="both"/>
              <w:rPr>
                <w:rFonts w:ascii="Times New Roman" w:hAnsi="Times New Roman" w:cs="Times New Roman"/>
                <w:sz w:val="24"/>
                <w:szCs w:val="24"/>
              </w:rPr>
            </w:pPr>
            <w:r w:rsidRPr="00350C2B">
              <w:rPr>
                <w:rFonts w:ascii="Times New Roman" w:hAnsi="Times New Roman" w:cs="Times New Roman"/>
                <w:b/>
                <w:sz w:val="24"/>
                <w:szCs w:val="24"/>
              </w:rPr>
              <w:t>Biedrību īstenotie jaunatnes iniciatīvu proje</w:t>
            </w:r>
            <w:r w:rsidRPr="00350C2B">
              <w:rPr>
                <w:rFonts w:ascii="Times New Roman" w:hAnsi="Times New Roman" w:cs="Times New Roman"/>
                <w:b/>
                <w:sz w:val="24"/>
                <w:szCs w:val="24"/>
              </w:rPr>
              <w:t>kti:</w:t>
            </w:r>
          </w:p>
          <w:p w:rsidR="00450109" w:rsidRPr="00350C2B" w:rsidRDefault="00BD5C58">
            <w:pPr>
              <w:pStyle w:val="Sarakstarindkopa"/>
              <w:spacing w:before="40" w:after="40" w:line="240" w:lineRule="atLeast"/>
              <w:ind w:left="360"/>
              <w:jc w:val="both"/>
              <w:rPr>
                <w:rFonts w:ascii="Times New Roman" w:hAnsi="Times New Roman" w:cs="Times New Roman"/>
                <w:sz w:val="24"/>
                <w:szCs w:val="24"/>
              </w:rPr>
            </w:pPr>
            <w:r w:rsidRPr="00350C2B">
              <w:rPr>
                <w:rFonts w:ascii="Times New Roman" w:hAnsi="Times New Roman" w:cs="Times New Roman"/>
                <w:sz w:val="24"/>
                <w:szCs w:val="24"/>
              </w:rPr>
              <w:t>-</w:t>
            </w:r>
            <w:r w:rsidR="00981EC8">
              <w:rPr>
                <w:rFonts w:ascii="Times New Roman" w:hAnsi="Times New Roman" w:cs="Times New Roman"/>
                <w:sz w:val="24"/>
                <w:szCs w:val="24"/>
              </w:rPr>
              <w:t xml:space="preserve"> </w:t>
            </w:r>
            <w:r w:rsidRPr="00350C2B">
              <w:rPr>
                <w:rFonts w:ascii="Times New Roman" w:hAnsi="Times New Roman" w:cs="Times New Roman"/>
                <w:sz w:val="24"/>
                <w:szCs w:val="24"/>
              </w:rPr>
              <w:t>Biedrība “Jaunatnes līderu koalīcija”, projekts “Ejam dabā!”, (2021);</w:t>
            </w:r>
          </w:p>
          <w:p w:rsidR="00450109" w:rsidRPr="00350C2B" w:rsidRDefault="00BD5C58">
            <w:pPr>
              <w:pStyle w:val="Sarakstarindkopa"/>
              <w:spacing w:before="40" w:after="40" w:line="240" w:lineRule="atLeast"/>
              <w:ind w:left="360"/>
              <w:jc w:val="both"/>
              <w:rPr>
                <w:rFonts w:ascii="Times New Roman" w:hAnsi="Times New Roman" w:cs="Times New Roman"/>
                <w:sz w:val="24"/>
                <w:szCs w:val="24"/>
              </w:rPr>
            </w:pPr>
            <w:r w:rsidRPr="00350C2B">
              <w:rPr>
                <w:rFonts w:ascii="Times New Roman" w:hAnsi="Times New Roman" w:cs="Times New Roman"/>
                <w:sz w:val="24"/>
                <w:szCs w:val="24"/>
              </w:rPr>
              <w:t>-</w:t>
            </w:r>
            <w:r w:rsidR="00981EC8">
              <w:rPr>
                <w:rFonts w:ascii="Times New Roman" w:hAnsi="Times New Roman" w:cs="Times New Roman"/>
                <w:sz w:val="24"/>
                <w:szCs w:val="24"/>
              </w:rPr>
              <w:t xml:space="preserve"> </w:t>
            </w:r>
            <w:r w:rsidRPr="00350C2B">
              <w:rPr>
                <w:rFonts w:ascii="Times New Roman" w:hAnsi="Times New Roman" w:cs="Times New Roman"/>
                <w:sz w:val="24"/>
                <w:szCs w:val="24"/>
              </w:rPr>
              <w:t>Biedrība “Latvijas Mazpulki”, projekts “Vasaras skola”, (2021);</w:t>
            </w:r>
          </w:p>
          <w:p w:rsidR="00450109" w:rsidRPr="00350C2B" w:rsidRDefault="00BD5C58">
            <w:pPr>
              <w:pStyle w:val="Sarakstarindkopa"/>
              <w:spacing w:before="40" w:after="40" w:line="240" w:lineRule="atLeast"/>
              <w:ind w:left="360"/>
              <w:jc w:val="both"/>
              <w:rPr>
                <w:rFonts w:ascii="Times New Roman" w:hAnsi="Times New Roman" w:cs="Times New Roman"/>
                <w:sz w:val="24"/>
                <w:szCs w:val="24"/>
              </w:rPr>
            </w:pPr>
            <w:r w:rsidRPr="00350C2B">
              <w:rPr>
                <w:rFonts w:ascii="Times New Roman" w:hAnsi="Times New Roman" w:cs="Times New Roman"/>
                <w:sz w:val="24"/>
                <w:szCs w:val="24"/>
              </w:rPr>
              <w:t>-</w:t>
            </w:r>
            <w:r w:rsidR="00981EC8">
              <w:rPr>
                <w:rFonts w:ascii="Times New Roman" w:hAnsi="Times New Roman" w:cs="Times New Roman"/>
                <w:sz w:val="24"/>
                <w:szCs w:val="24"/>
              </w:rPr>
              <w:t xml:space="preserve"> </w:t>
            </w:r>
            <w:r w:rsidRPr="00350C2B">
              <w:rPr>
                <w:rFonts w:ascii="Times New Roman" w:hAnsi="Times New Roman" w:cs="Times New Roman"/>
                <w:sz w:val="24"/>
                <w:szCs w:val="24"/>
              </w:rPr>
              <w:t>Biedrība “Izaugsmes matrica”, projekts ”Pretstraumētāji”, (2021);</w:t>
            </w:r>
          </w:p>
          <w:p w:rsidR="00450109" w:rsidRPr="00350C2B" w:rsidRDefault="00BD5C58">
            <w:pPr>
              <w:pStyle w:val="Sarakstarindkopa"/>
              <w:spacing w:before="40" w:after="40" w:line="240" w:lineRule="atLeast"/>
              <w:ind w:left="360"/>
              <w:jc w:val="both"/>
              <w:rPr>
                <w:rFonts w:ascii="Times New Roman" w:hAnsi="Times New Roman" w:cs="Times New Roman"/>
                <w:sz w:val="24"/>
                <w:szCs w:val="24"/>
              </w:rPr>
            </w:pPr>
            <w:r w:rsidRPr="00350C2B">
              <w:rPr>
                <w:rFonts w:ascii="Times New Roman" w:hAnsi="Times New Roman" w:cs="Times New Roman"/>
                <w:sz w:val="24"/>
                <w:szCs w:val="24"/>
              </w:rPr>
              <w:t>-</w:t>
            </w:r>
            <w:r w:rsidR="00981EC8">
              <w:rPr>
                <w:rFonts w:ascii="Times New Roman" w:hAnsi="Times New Roman" w:cs="Times New Roman"/>
                <w:sz w:val="24"/>
                <w:szCs w:val="24"/>
              </w:rPr>
              <w:t xml:space="preserve"> </w:t>
            </w:r>
            <w:r w:rsidRPr="00350C2B">
              <w:rPr>
                <w:rFonts w:ascii="Times New Roman" w:hAnsi="Times New Roman" w:cs="Times New Roman"/>
                <w:sz w:val="24"/>
                <w:szCs w:val="24"/>
              </w:rPr>
              <w:t>Biedrība ”Levestes spicie”, projekts “Es</w:t>
            </w:r>
            <w:r w:rsidR="00A525CB" w:rsidRPr="00350C2B">
              <w:rPr>
                <w:rFonts w:ascii="Times New Roman" w:hAnsi="Times New Roman" w:cs="Times New Roman"/>
                <w:sz w:val="24"/>
                <w:szCs w:val="24"/>
              </w:rPr>
              <w:t xml:space="preserve"> </w:t>
            </w:r>
            <w:r w:rsidRPr="00350C2B">
              <w:rPr>
                <w:rFonts w:ascii="Times New Roman" w:hAnsi="Times New Roman" w:cs="Times New Roman"/>
                <w:sz w:val="24"/>
                <w:szCs w:val="24"/>
              </w:rPr>
              <w:t>Tev”, (2022);</w:t>
            </w:r>
          </w:p>
          <w:p w:rsidR="00450109" w:rsidRPr="00350C2B" w:rsidRDefault="00BD5C58">
            <w:pPr>
              <w:pStyle w:val="Sarakstarindkopa"/>
              <w:spacing w:before="40" w:after="40" w:line="240" w:lineRule="atLeast"/>
              <w:ind w:left="360"/>
              <w:jc w:val="both"/>
              <w:rPr>
                <w:rFonts w:ascii="Times New Roman" w:hAnsi="Times New Roman" w:cs="Times New Roman"/>
                <w:sz w:val="24"/>
                <w:szCs w:val="24"/>
              </w:rPr>
            </w:pPr>
            <w:r w:rsidRPr="00350C2B">
              <w:rPr>
                <w:rFonts w:ascii="Times New Roman" w:hAnsi="Times New Roman" w:cs="Times New Roman"/>
                <w:sz w:val="24"/>
                <w:szCs w:val="24"/>
              </w:rPr>
              <w:t>-</w:t>
            </w:r>
            <w:r w:rsidR="00981EC8">
              <w:rPr>
                <w:rFonts w:ascii="Times New Roman" w:hAnsi="Times New Roman" w:cs="Times New Roman"/>
                <w:sz w:val="24"/>
                <w:szCs w:val="24"/>
              </w:rPr>
              <w:t xml:space="preserve"> </w:t>
            </w:r>
            <w:r w:rsidRPr="00350C2B">
              <w:rPr>
                <w:rFonts w:ascii="Times New Roman" w:hAnsi="Times New Roman" w:cs="Times New Roman"/>
                <w:sz w:val="24"/>
                <w:szCs w:val="24"/>
              </w:rPr>
              <w:t>Biedrība ”Latvijas Mazpulki”, projekts “Vasaras skola 22”, (2022);</w:t>
            </w:r>
          </w:p>
          <w:p w:rsidR="00450109" w:rsidRPr="00350C2B" w:rsidRDefault="00BD5C58">
            <w:pPr>
              <w:pStyle w:val="Sarakstarindkopa"/>
              <w:spacing w:before="40" w:after="40" w:line="240" w:lineRule="atLeast"/>
              <w:ind w:left="360"/>
              <w:jc w:val="both"/>
              <w:rPr>
                <w:rFonts w:ascii="Times New Roman" w:hAnsi="Times New Roman" w:cs="Times New Roman"/>
                <w:sz w:val="24"/>
                <w:szCs w:val="24"/>
              </w:rPr>
            </w:pPr>
            <w:r w:rsidRPr="00350C2B">
              <w:rPr>
                <w:rFonts w:ascii="Times New Roman" w:hAnsi="Times New Roman" w:cs="Times New Roman"/>
                <w:sz w:val="24"/>
                <w:szCs w:val="24"/>
              </w:rPr>
              <w:t>-</w:t>
            </w:r>
            <w:r w:rsidR="00981EC8">
              <w:rPr>
                <w:rFonts w:ascii="Times New Roman" w:hAnsi="Times New Roman" w:cs="Times New Roman"/>
                <w:sz w:val="24"/>
                <w:szCs w:val="24"/>
              </w:rPr>
              <w:t xml:space="preserve"> </w:t>
            </w:r>
            <w:r w:rsidRPr="00350C2B">
              <w:rPr>
                <w:rFonts w:ascii="Times New Roman" w:hAnsi="Times New Roman" w:cs="Times New Roman"/>
                <w:sz w:val="24"/>
                <w:szCs w:val="24"/>
              </w:rPr>
              <w:t>Biedrība ”Dodkepu.lv”, projekts ”Piedzīvojums ar haskiju mugursomā”, (2022);</w:t>
            </w:r>
          </w:p>
          <w:p w:rsidR="00450109" w:rsidRPr="00350C2B" w:rsidRDefault="00BD5C58">
            <w:pPr>
              <w:pStyle w:val="Sarakstarindkopa"/>
              <w:numPr>
                <w:ilvl w:val="0"/>
                <w:numId w:val="6"/>
              </w:numPr>
              <w:spacing w:before="40" w:after="40" w:line="240" w:lineRule="atLeast"/>
              <w:ind w:left="324"/>
              <w:jc w:val="both"/>
              <w:rPr>
                <w:rFonts w:ascii="Times New Roman" w:hAnsi="Times New Roman" w:cs="Times New Roman"/>
                <w:bCs/>
                <w:sz w:val="24"/>
                <w:szCs w:val="24"/>
              </w:rPr>
            </w:pPr>
            <w:r w:rsidRPr="00350C2B">
              <w:rPr>
                <w:rFonts w:ascii="Times New Roman" w:hAnsi="Times New Roman" w:cs="Times New Roman"/>
                <w:bCs/>
                <w:sz w:val="24"/>
                <w:szCs w:val="24"/>
              </w:rPr>
              <w:lastRenderedPageBreak/>
              <w:t>2023.</w:t>
            </w:r>
            <w:r w:rsidR="00B224C7">
              <w:rPr>
                <w:rFonts w:ascii="Times New Roman" w:hAnsi="Times New Roman" w:cs="Times New Roman"/>
                <w:bCs/>
                <w:sz w:val="24"/>
                <w:szCs w:val="24"/>
              </w:rPr>
              <w:t> </w:t>
            </w:r>
            <w:r w:rsidRPr="00350C2B">
              <w:rPr>
                <w:rFonts w:ascii="Times New Roman" w:hAnsi="Times New Roman" w:cs="Times New Roman"/>
                <w:bCs/>
                <w:sz w:val="24"/>
                <w:szCs w:val="24"/>
              </w:rPr>
              <w:t xml:space="preserve">gadā tiek īstenoti </w:t>
            </w:r>
            <w:r w:rsidRPr="00350C2B">
              <w:rPr>
                <w:rFonts w:ascii="Times New Roman" w:hAnsi="Times New Roman" w:cs="Times New Roman"/>
                <w:b/>
                <w:sz w:val="24"/>
                <w:szCs w:val="24"/>
              </w:rPr>
              <w:t>jauniešu iniciatīvas projekti</w:t>
            </w:r>
            <w:r w:rsidRPr="00350C2B">
              <w:rPr>
                <w:rFonts w:ascii="Times New Roman" w:hAnsi="Times New Roman" w:cs="Times New Roman"/>
                <w:bCs/>
                <w:sz w:val="24"/>
                <w:szCs w:val="24"/>
              </w:rPr>
              <w:t xml:space="preserve"> </w:t>
            </w:r>
            <w:r w:rsidRPr="00350C2B">
              <w:rPr>
                <w:rFonts w:ascii="Times New Roman" w:hAnsi="Times New Roman" w:cs="Times New Roman"/>
                <w:b/>
                <w:sz w:val="24"/>
                <w:szCs w:val="24"/>
              </w:rPr>
              <w:t>ar Tukuma novada Izglītības pārvaldes a</w:t>
            </w:r>
            <w:r w:rsidRPr="00350C2B">
              <w:rPr>
                <w:rFonts w:ascii="Times New Roman" w:hAnsi="Times New Roman" w:cs="Times New Roman"/>
                <w:b/>
                <w:sz w:val="24"/>
                <w:szCs w:val="24"/>
              </w:rPr>
              <w:t>tbalstu un Tukuma novada pašvaldības finansējumu</w:t>
            </w:r>
            <w:r w:rsidRPr="00350C2B">
              <w:rPr>
                <w:rFonts w:ascii="Times New Roman" w:hAnsi="Times New Roman" w:cs="Times New Roman"/>
                <w:bCs/>
                <w:sz w:val="24"/>
                <w:szCs w:val="24"/>
              </w:rPr>
              <w:t xml:space="preserve"> līdz 500</w:t>
            </w:r>
            <w:r w:rsidR="00981EC8">
              <w:rPr>
                <w:rFonts w:ascii="Times New Roman" w:hAnsi="Times New Roman" w:cs="Times New Roman"/>
                <w:bCs/>
                <w:sz w:val="24"/>
                <w:szCs w:val="24"/>
              </w:rPr>
              <w:t> </w:t>
            </w:r>
            <w:r w:rsidRPr="00FC1DA4">
              <w:rPr>
                <w:rFonts w:ascii="Times New Roman" w:hAnsi="Times New Roman" w:cs="Times New Roman"/>
                <w:bCs/>
                <w:i/>
                <w:iCs/>
                <w:sz w:val="24"/>
                <w:szCs w:val="24"/>
              </w:rPr>
              <w:t>euro</w:t>
            </w:r>
            <w:r w:rsidRPr="00350C2B">
              <w:rPr>
                <w:rFonts w:ascii="Times New Roman" w:hAnsi="Times New Roman" w:cs="Times New Roman"/>
                <w:bCs/>
                <w:sz w:val="24"/>
                <w:szCs w:val="24"/>
              </w:rPr>
              <w:t xml:space="preserve"> katram projektam:</w:t>
            </w:r>
          </w:p>
          <w:p w:rsidR="00450109" w:rsidRPr="00350C2B" w:rsidRDefault="00BD5C58">
            <w:pPr>
              <w:pStyle w:val="Sarakstarindkopa"/>
              <w:spacing w:before="40" w:after="40" w:line="240" w:lineRule="atLeast"/>
              <w:ind w:left="318"/>
              <w:rPr>
                <w:rFonts w:ascii="Times New Roman" w:eastAsia="Times New Roman" w:hAnsi="Times New Roman" w:cs="Times New Roman"/>
                <w:sz w:val="24"/>
                <w:szCs w:val="24"/>
                <w:lang w:eastAsia="lv-LV"/>
              </w:rPr>
            </w:pPr>
            <w:r w:rsidRPr="00350C2B">
              <w:rPr>
                <w:rFonts w:ascii="Times New Roman" w:eastAsia="Times New Roman" w:hAnsi="Times New Roman" w:cs="Times New Roman"/>
                <w:sz w:val="24"/>
                <w:szCs w:val="24"/>
                <w:lang w:eastAsia="lv-LV"/>
              </w:rPr>
              <w:t>-</w:t>
            </w:r>
            <w:r w:rsidR="00981EC8">
              <w:rPr>
                <w:rFonts w:ascii="Times New Roman" w:eastAsia="Times New Roman" w:hAnsi="Times New Roman" w:cs="Times New Roman"/>
                <w:sz w:val="24"/>
                <w:szCs w:val="24"/>
                <w:lang w:eastAsia="lv-LV"/>
              </w:rPr>
              <w:t xml:space="preserve"> </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Nekad nav par vēlu kļūt par to, kas Tu vienmēr esi gribējis būt</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w:t>
            </w:r>
          </w:p>
          <w:p w:rsidR="00450109" w:rsidRPr="00350C2B" w:rsidRDefault="00BD5C58">
            <w:pPr>
              <w:pStyle w:val="Sarakstarindkopa"/>
              <w:spacing w:before="40" w:after="40" w:line="240" w:lineRule="atLeast"/>
              <w:ind w:left="318"/>
              <w:rPr>
                <w:rFonts w:ascii="Times New Roman" w:eastAsia="Times New Roman" w:hAnsi="Times New Roman" w:cs="Times New Roman"/>
                <w:sz w:val="24"/>
                <w:szCs w:val="24"/>
                <w:lang w:eastAsia="lv-LV"/>
              </w:rPr>
            </w:pPr>
            <w:r w:rsidRPr="00350C2B">
              <w:rPr>
                <w:rFonts w:ascii="Times New Roman" w:eastAsia="Times New Roman" w:hAnsi="Times New Roman" w:cs="Times New Roman"/>
                <w:sz w:val="24"/>
                <w:szCs w:val="24"/>
                <w:lang w:eastAsia="lv-LV"/>
              </w:rPr>
              <w:t>-</w:t>
            </w:r>
            <w:r w:rsidR="00981EC8">
              <w:rPr>
                <w:rFonts w:ascii="Times New Roman" w:eastAsia="Times New Roman" w:hAnsi="Times New Roman" w:cs="Times New Roman"/>
                <w:sz w:val="24"/>
                <w:szCs w:val="24"/>
                <w:lang w:eastAsia="lv-LV"/>
              </w:rPr>
              <w:t xml:space="preserve"> </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Aktivitāšu un Sajūtu takas pilnveidošana Irlavas parkā</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w:t>
            </w:r>
          </w:p>
          <w:p w:rsidR="00450109" w:rsidRPr="00350C2B" w:rsidRDefault="00BD5C58">
            <w:pPr>
              <w:pStyle w:val="Sarakstarindkopa"/>
              <w:spacing w:before="40" w:after="40" w:line="240" w:lineRule="atLeast"/>
              <w:ind w:left="318"/>
              <w:rPr>
                <w:rFonts w:ascii="Times New Roman" w:eastAsia="Times New Roman" w:hAnsi="Times New Roman" w:cs="Times New Roman"/>
                <w:sz w:val="24"/>
                <w:szCs w:val="24"/>
                <w:lang w:eastAsia="lv-LV"/>
              </w:rPr>
            </w:pPr>
            <w:r w:rsidRPr="00350C2B">
              <w:rPr>
                <w:rFonts w:ascii="Times New Roman" w:eastAsia="Times New Roman" w:hAnsi="Times New Roman" w:cs="Times New Roman"/>
                <w:sz w:val="24"/>
                <w:szCs w:val="24"/>
                <w:lang w:eastAsia="lv-LV"/>
              </w:rPr>
              <w:t>-</w:t>
            </w:r>
            <w:r w:rsidR="00981EC8">
              <w:rPr>
                <w:rFonts w:ascii="Times New Roman" w:eastAsia="Times New Roman" w:hAnsi="Times New Roman" w:cs="Times New Roman"/>
                <w:sz w:val="24"/>
                <w:szCs w:val="24"/>
                <w:lang w:eastAsia="lv-LV"/>
              </w:rPr>
              <w:t xml:space="preserve"> </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Spēlēsimies Ziedoniski</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w:t>
            </w:r>
          </w:p>
          <w:p w:rsidR="00450109" w:rsidRPr="00350C2B" w:rsidRDefault="00BD5C58">
            <w:pPr>
              <w:pStyle w:val="Sarakstarindkopa"/>
              <w:spacing w:before="40" w:after="40" w:line="240" w:lineRule="atLeast"/>
              <w:ind w:left="318"/>
              <w:rPr>
                <w:rFonts w:ascii="Times New Roman" w:eastAsia="Times New Roman" w:hAnsi="Times New Roman" w:cs="Times New Roman"/>
                <w:sz w:val="24"/>
                <w:szCs w:val="24"/>
                <w:lang w:eastAsia="lv-LV"/>
              </w:rPr>
            </w:pPr>
            <w:r w:rsidRPr="00350C2B">
              <w:rPr>
                <w:rFonts w:ascii="Times New Roman" w:eastAsia="Times New Roman" w:hAnsi="Times New Roman" w:cs="Times New Roman"/>
                <w:sz w:val="24"/>
                <w:szCs w:val="24"/>
                <w:lang w:eastAsia="lv-LV"/>
              </w:rPr>
              <w:t>-</w:t>
            </w:r>
            <w:r w:rsidR="00981EC8">
              <w:rPr>
                <w:rFonts w:ascii="Times New Roman" w:eastAsia="Times New Roman" w:hAnsi="Times New Roman" w:cs="Times New Roman"/>
                <w:sz w:val="24"/>
                <w:szCs w:val="24"/>
                <w:lang w:eastAsia="lv-LV"/>
              </w:rPr>
              <w:t xml:space="preserve"> </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 xml:space="preserve">Latvijas </w:t>
            </w:r>
            <w:r w:rsidRPr="00350C2B">
              <w:rPr>
                <w:rFonts w:ascii="Times New Roman" w:eastAsia="Times New Roman" w:hAnsi="Times New Roman" w:cs="Times New Roman"/>
                <w:sz w:val="24"/>
                <w:szCs w:val="24"/>
                <w:lang w:eastAsia="lv-LV"/>
              </w:rPr>
              <w:t>sargi”;</w:t>
            </w:r>
          </w:p>
          <w:p w:rsidR="00450109" w:rsidRPr="00350C2B" w:rsidRDefault="00BD5C58">
            <w:pPr>
              <w:pStyle w:val="Sarakstarindkopa"/>
              <w:spacing w:before="40" w:after="40" w:line="240" w:lineRule="atLeast"/>
              <w:ind w:left="318"/>
              <w:rPr>
                <w:rFonts w:ascii="Times New Roman" w:eastAsia="Times New Roman" w:hAnsi="Times New Roman" w:cs="Times New Roman"/>
                <w:sz w:val="24"/>
                <w:szCs w:val="24"/>
                <w:lang w:eastAsia="lv-LV"/>
              </w:rPr>
            </w:pPr>
            <w:r w:rsidRPr="00350C2B">
              <w:rPr>
                <w:rFonts w:ascii="Times New Roman" w:eastAsia="Times New Roman" w:hAnsi="Times New Roman" w:cs="Times New Roman"/>
                <w:sz w:val="24"/>
                <w:szCs w:val="24"/>
                <w:lang w:eastAsia="lv-LV"/>
              </w:rPr>
              <w:t xml:space="preserve">- </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Dabas sēta</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w:t>
            </w:r>
          </w:p>
          <w:p w:rsidR="00450109" w:rsidRPr="00350C2B" w:rsidRDefault="00BD5C58">
            <w:pPr>
              <w:pStyle w:val="Sarakstarindkopa"/>
              <w:spacing w:before="40" w:after="40" w:line="240" w:lineRule="atLeast"/>
              <w:ind w:left="318"/>
              <w:rPr>
                <w:rFonts w:ascii="Times New Roman" w:eastAsia="Times New Roman" w:hAnsi="Times New Roman" w:cs="Times New Roman"/>
                <w:sz w:val="24"/>
                <w:szCs w:val="24"/>
                <w:lang w:eastAsia="lv-LV"/>
              </w:rPr>
            </w:pPr>
            <w:r w:rsidRPr="00350C2B">
              <w:rPr>
                <w:rFonts w:ascii="Times New Roman" w:eastAsia="Times New Roman" w:hAnsi="Times New Roman" w:cs="Times New Roman"/>
                <w:sz w:val="24"/>
                <w:szCs w:val="24"/>
                <w:lang w:eastAsia="lv-LV"/>
              </w:rPr>
              <w:t xml:space="preserve">- </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Zaļās klases un atpūtas vietas ierīkošana</w:t>
            </w:r>
            <w:r w:rsidR="00A525CB" w:rsidRPr="00350C2B">
              <w:rPr>
                <w:rFonts w:ascii="Times New Roman" w:eastAsia="Times New Roman" w:hAnsi="Times New Roman" w:cs="Times New Roman"/>
                <w:sz w:val="24"/>
                <w:szCs w:val="24"/>
                <w:lang w:eastAsia="lv-LV"/>
              </w:rPr>
              <w:t xml:space="preserve"> </w:t>
            </w:r>
            <w:r w:rsidRPr="00350C2B">
              <w:rPr>
                <w:rFonts w:ascii="Times New Roman" w:eastAsia="Times New Roman" w:hAnsi="Times New Roman" w:cs="Times New Roman"/>
                <w:sz w:val="24"/>
                <w:szCs w:val="24"/>
                <w:lang w:eastAsia="lv-LV"/>
              </w:rPr>
              <w:t>Zemītes pagastā”;</w:t>
            </w:r>
          </w:p>
          <w:p w:rsidR="00450109" w:rsidRPr="00350C2B" w:rsidRDefault="00BD5C58">
            <w:pPr>
              <w:pStyle w:val="Sarakstarindkopa"/>
              <w:spacing w:before="40" w:after="40" w:line="240" w:lineRule="atLeast"/>
              <w:ind w:left="318"/>
              <w:rPr>
                <w:rFonts w:ascii="Times New Roman" w:eastAsia="Times New Roman" w:hAnsi="Times New Roman" w:cs="Times New Roman"/>
                <w:sz w:val="24"/>
                <w:szCs w:val="24"/>
                <w:lang w:eastAsia="lv-LV"/>
              </w:rPr>
            </w:pPr>
            <w:r w:rsidRPr="00350C2B">
              <w:rPr>
                <w:rFonts w:ascii="Times New Roman" w:eastAsia="Times New Roman" w:hAnsi="Times New Roman" w:cs="Times New Roman"/>
                <w:sz w:val="24"/>
                <w:szCs w:val="24"/>
                <w:lang w:eastAsia="lv-LV"/>
              </w:rPr>
              <w:t>-</w:t>
            </w:r>
            <w:r w:rsidR="00981EC8">
              <w:rPr>
                <w:rFonts w:ascii="Times New Roman" w:eastAsia="Times New Roman" w:hAnsi="Times New Roman" w:cs="Times New Roman"/>
                <w:sz w:val="24"/>
                <w:szCs w:val="24"/>
                <w:lang w:eastAsia="lv-LV"/>
              </w:rPr>
              <w:t xml:space="preserve"> </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Street game part 5</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 xml:space="preserve"> Jaunpils pagastā;</w:t>
            </w:r>
          </w:p>
          <w:p w:rsidR="00450109" w:rsidRPr="00350C2B" w:rsidRDefault="00BD5C58">
            <w:pPr>
              <w:pStyle w:val="Sarakstarindkopa"/>
              <w:spacing w:before="40" w:after="40" w:line="240" w:lineRule="atLeast"/>
              <w:ind w:left="318"/>
              <w:rPr>
                <w:rFonts w:ascii="Times New Roman" w:eastAsia="Times New Roman" w:hAnsi="Times New Roman" w:cs="Times New Roman"/>
                <w:sz w:val="24"/>
                <w:szCs w:val="24"/>
                <w:lang w:eastAsia="lv-LV"/>
              </w:rPr>
            </w:pPr>
            <w:r w:rsidRPr="00350C2B">
              <w:rPr>
                <w:rFonts w:ascii="Times New Roman" w:eastAsia="Times New Roman" w:hAnsi="Times New Roman" w:cs="Times New Roman"/>
                <w:sz w:val="24"/>
                <w:szCs w:val="24"/>
                <w:lang w:eastAsia="lv-LV"/>
              </w:rPr>
              <w:t>-</w:t>
            </w:r>
            <w:r w:rsidR="00981EC8">
              <w:rPr>
                <w:rFonts w:ascii="Times New Roman" w:eastAsia="Times New Roman" w:hAnsi="Times New Roman" w:cs="Times New Roman"/>
                <w:sz w:val="24"/>
                <w:szCs w:val="24"/>
                <w:lang w:eastAsia="lv-LV"/>
              </w:rPr>
              <w:t xml:space="preserve"> </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Fizisko aktivitāšu zāle</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 xml:space="preserve"> Vānes pagastā;</w:t>
            </w:r>
          </w:p>
          <w:p w:rsidR="00450109" w:rsidRPr="00350C2B" w:rsidRDefault="00BD5C58">
            <w:pPr>
              <w:pStyle w:val="Sarakstarindkopa"/>
              <w:spacing w:before="40" w:after="40" w:line="240" w:lineRule="atLeast"/>
              <w:ind w:left="318"/>
              <w:rPr>
                <w:rFonts w:ascii="Times New Roman" w:eastAsia="Times New Roman" w:hAnsi="Times New Roman" w:cs="Times New Roman"/>
                <w:sz w:val="24"/>
                <w:szCs w:val="24"/>
                <w:lang w:eastAsia="lv-LV"/>
              </w:rPr>
            </w:pPr>
            <w:r w:rsidRPr="00350C2B">
              <w:rPr>
                <w:rFonts w:ascii="Times New Roman" w:eastAsia="Times New Roman" w:hAnsi="Times New Roman" w:cs="Times New Roman"/>
                <w:sz w:val="24"/>
                <w:szCs w:val="24"/>
                <w:lang w:eastAsia="lv-LV"/>
              </w:rPr>
              <w:t>-</w:t>
            </w:r>
            <w:r w:rsidR="00981EC8">
              <w:rPr>
                <w:rFonts w:ascii="Times New Roman" w:eastAsia="Times New Roman" w:hAnsi="Times New Roman" w:cs="Times New Roman"/>
                <w:sz w:val="24"/>
                <w:szCs w:val="24"/>
                <w:lang w:eastAsia="lv-LV"/>
              </w:rPr>
              <w:t xml:space="preserve"> </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Mēs savai skolai</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 xml:space="preserve"> Jaunpils pagastā;</w:t>
            </w:r>
          </w:p>
          <w:p w:rsidR="00450109" w:rsidRPr="00350C2B" w:rsidRDefault="00BD5C58">
            <w:pPr>
              <w:pStyle w:val="Sarakstarindkopa"/>
              <w:spacing w:before="40" w:after="40" w:line="240" w:lineRule="atLeast"/>
              <w:ind w:left="318"/>
              <w:rPr>
                <w:rFonts w:ascii="Times New Roman" w:eastAsia="Times New Roman" w:hAnsi="Times New Roman" w:cs="Times New Roman"/>
                <w:sz w:val="24"/>
                <w:szCs w:val="24"/>
                <w:lang w:eastAsia="lv-LV"/>
              </w:rPr>
            </w:pPr>
            <w:r w:rsidRPr="00350C2B">
              <w:rPr>
                <w:rFonts w:ascii="Times New Roman" w:eastAsia="Times New Roman" w:hAnsi="Times New Roman" w:cs="Times New Roman"/>
                <w:sz w:val="24"/>
                <w:szCs w:val="24"/>
                <w:lang w:eastAsia="lv-LV"/>
              </w:rPr>
              <w:t>-</w:t>
            </w:r>
            <w:r w:rsidR="00981EC8">
              <w:rPr>
                <w:rFonts w:ascii="Times New Roman" w:eastAsia="Times New Roman" w:hAnsi="Times New Roman" w:cs="Times New Roman"/>
                <w:sz w:val="24"/>
                <w:szCs w:val="24"/>
                <w:lang w:eastAsia="lv-LV"/>
              </w:rPr>
              <w:t xml:space="preserve"> </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Aktīviem būt</w:t>
            </w:r>
            <w:r w:rsidR="00B224C7">
              <w:rPr>
                <w:rFonts w:ascii="Times New Roman" w:eastAsia="Times New Roman" w:hAnsi="Times New Roman" w:cs="Times New Roman"/>
                <w:sz w:val="24"/>
                <w:szCs w:val="24"/>
                <w:lang w:eastAsia="lv-LV"/>
              </w:rPr>
              <w:t>”</w:t>
            </w:r>
            <w:r w:rsidRPr="00350C2B">
              <w:rPr>
                <w:rFonts w:ascii="Times New Roman" w:eastAsia="Times New Roman" w:hAnsi="Times New Roman" w:cs="Times New Roman"/>
                <w:sz w:val="24"/>
                <w:szCs w:val="24"/>
                <w:lang w:eastAsia="lv-LV"/>
              </w:rPr>
              <w:t xml:space="preserve"> Jaunpils pagastā.</w:t>
            </w:r>
          </w:p>
          <w:p w:rsidR="00450109" w:rsidRPr="00350C2B" w:rsidRDefault="00BD5C58" w:rsidP="00A525CB">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 xml:space="preserve">Jauniešu </w:t>
            </w:r>
            <w:r w:rsidRPr="00350C2B">
              <w:rPr>
                <w:rFonts w:ascii="Times New Roman" w:hAnsi="Times New Roman" w:cs="Times New Roman"/>
                <w:b/>
                <w:sz w:val="24"/>
                <w:szCs w:val="24"/>
              </w:rPr>
              <w:t>kluba</w:t>
            </w:r>
            <w:r w:rsidR="00B224C7">
              <w:rPr>
                <w:rFonts w:ascii="Times New Roman" w:hAnsi="Times New Roman" w:cs="Times New Roman"/>
                <w:b/>
                <w:sz w:val="24"/>
                <w:szCs w:val="24"/>
              </w:rPr>
              <w:t xml:space="preserve"> </w:t>
            </w:r>
            <w:r w:rsidR="00981EC8">
              <w:rPr>
                <w:rFonts w:ascii="Times New Roman" w:hAnsi="Times New Roman" w:cs="Times New Roman"/>
                <w:b/>
                <w:sz w:val="24"/>
                <w:szCs w:val="24"/>
              </w:rPr>
              <w:t>“</w:t>
            </w:r>
            <w:r w:rsidRPr="00350C2B">
              <w:rPr>
                <w:rFonts w:ascii="Times New Roman" w:hAnsi="Times New Roman" w:cs="Times New Roman"/>
                <w:b/>
                <w:sz w:val="24"/>
                <w:szCs w:val="24"/>
              </w:rPr>
              <w:t>10X10”aktivitātes.</w:t>
            </w:r>
          </w:p>
          <w:p w:rsidR="00450109" w:rsidRPr="00350C2B" w:rsidRDefault="00BD5C58">
            <w:pPr>
              <w:spacing w:before="40" w:after="40" w:line="240" w:lineRule="atLeast"/>
              <w:jc w:val="both"/>
              <w:rPr>
                <w:rFonts w:ascii="Times New Roman" w:hAnsi="Times New Roman" w:cs="Times New Roman"/>
                <w:sz w:val="24"/>
                <w:szCs w:val="24"/>
                <w:shd w:val="clear" w:color="auto" w:fill="FFFFFF"/>
              </w:rPr>
            </w:pPr>
            <w:r w:rsidRPr="00350C2B">
              <w:rPr>
                <w:rFonts w:ascii="Times New Roman" w:hAnsi="Times New Roman" w:cs="Times New Roman"/>
                <w:b/>
                <w:sz w:val="24"/>
                <w:szCs w:val="24"/>
              </w:rPr>
              <w:t>Profesionālās ievirzes skolas Tukuma novadā</w:t>
            </w:r>
            <w:r w:rsidRPr="00350C2B">
              <w:rPr>
                <w:rFonts w:ascii="Times New Roman" w:hAnsi="Times New Roman" w:cs="Times New Roman"/>
                <w:sz w:val="24"/>
                <w:szCs w:val="24"/>
              </w:rPr>
              <w:t xml:space="preserve"> ar mērķi </w:t>
            </w:r>
            <w:r w:rsidRPr="00350C2B">
              <w:rPr>
                <w:rFonts w:ascii="Times New Roman" w:hAnsi="Times New Roman" w:cs="Times New Roman"/>
                <w:sz w:val="24"/>
                <w:szCs w:val="24"/>
                <w:shd w:val="clear" w:color="auto" w:fill="FFFFFF"/>
              </w:rPr>
              <w:t>organizēt un īstenot izglītību, kas nodrošinātu profesionālās ievirzes mākslas izglītības programmās noteikto mērķu sasniegšanu, kā arī nodrošinātu garīgi un emocionāli attīstīt</w:t>
            </w:r>
            <w:r w:rsidRPr="00350C2B">
              <w:rPr>
                <w:rFonts w:ascii="Times New Roman" w:hAnsi="Times New Roman" w:cs="Times New Roman"/>
                <w:sz w:val="24"/>
                <w:szCs w:val="24"/>
                <w:shd w:val="clear" w:color="auto" w:fill="FFFFFF"/>
              </w:rPr>
              <w:t xml:space="preserve">as personības attīstību: Engures Mūzikas un Mākslas skola, Kandavas Bērnu un jaunatnes sporta skola, Kandavas deju skola, Kandavas Mākslas un mūzikas skola, Tukuma </w:t>
            </w:r>
            <w:r w:rsidR="00D868DB">
              <w:rPr>
                <w:rFonts w:ascii="Times New Roman" w:hAnsi="Times New Roman" w:cs="Times New Roman"/>
                <w:sz w:val="24"/>
                <w:szCs w:val="24"/>
                <w:shd w:val="clear" w:color="auto" w:fill="FFFFFF"/>
              </w:rPr>
              <w:t>M</w:t>
            </w:r>
            <w:r w:rsidRPr="00350C2B">
              <w:rPr>
                <w:rFonts w:ascii="Times New Roman" w:hAnsi="Times New Roman" w:cs="Times New Roman"/>
                <w:sz w:val="24"/>
                <w:szCs w:val="24"/>
                <w:shd w:val="clear" w:color="auto" w:fill="FFFFFF"/>
              </w:rPr>
              <w:t xml:space="preserve">ākslas skola, Tukuma </w:t>
            </w:r>
            <w:r w:rsidR="00D868DB">
              <w:rPr>
                <w:rFonts w:ascii="Times New Roman" w:hAnsi="Times New Roman" w:cs="Times New Roman"/>
                <w:sz w:val="24"/>
                <w:szCs w:val="24"/>
                <w:shd w:val="clear" w:color="auto" w:fill="FFFFFF"/>
              </w:rPr>
              <w:t>M</w:t>
            </w:r>
            <w:r w:rsidRPr="00350C2B">
              <w:rPr>
                <w:rFonts w:ascii="Times New Roman" w:hAnsi="Times New Roman" w:cs="Times New Roman"/>
                <w:sz w:val="24"/>
                <w:szCs w:val="24"/>
                <w:shd w:val="clear" w:color="auto" w:fill="FFFFFF"/>
              </w:rPr>
              <w:t xml:space="preserve">ūzikas skola, Tukuma </w:t>
            </w:r>
            <w:r w:rsidR="00D868DB">
              <w:rPr>
                <w:rFonts w:ascii="Times New Roman" w:hAnsi="Times New Roman" w:cs="Times New Roman"/>
                <w:sz w:val="24"/>
                <w:szCs w:val="24"/>
                <w:shd w:val="clear" w:color="auto" w:fill="FFFFFF"/>
              </w:rPr>
              <w:t>S</w:t>
            </w:r>
            <w:r w:rsidRPr="00350C2B">
              <w:rPr>
                <w:rFonts w:ascii="Times New Roman" w:hAnsi="Times New Roman" w:cs="Times New Roman"/>
                <w:sz w:val="24"/>
                <w:szCs w:val="24"/>
                <w:shd w:val="clear" w:color="auto" w:fill="FFFFFF"/>
              </w:rPr>
              <w:t>porta skola, Tukuma deju skola “Demo”.</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Interešu</w:t>
            </w:r>
            <w:r w:rsidRPr="00350C2B">
              <w:rPr>
                <w:rFonts w:ascii="Times New Roman" w:hAnsi="Times New Roman" w:cs="Times New Roman"/>
                <w:b/>
                <w:sz w:val="24"/>
                <w:szCs w:val="24"/>
              </w:rPr>
              <w:t xml:space="preserve"> izglītība </w:t>
            </w:r>
            <w:r w:rsidRPr="00350C2B">
              <w:rPr>
                <w:rFonts w:ascii="Times New Roman" w:hAnsi="Times New Roman" w:cs="Times New Roman"/>
                <w:sz w:val="24"/>
                <w:szCs w:val="24"/>
              </w:rPr>
              <w:t>(kori, mazie mūzikas kolektīvi, sporta pulciņi, skolu teātri, skatuves runa, vizuāli plastiskā māksla, deju kolektīvi, tehniskās jaunrades pulciņi u.c.).</w:t>
            </w:r>
          </w:p>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 xml:space="preserve">Bērnu un jauniešu nometnes </w:t>
            </w:r>
            <w:r w:rsidRPr="00350C2B">
              <w:rPr>
                <w:rFonts w:ascii="Times New Roman" w:hAnsi="Times New Roman" w:cs="Times New Roman"/>
                <w:sz w:val="24"/>
                <w:szCs w:val="24"/>
                <w:shd w:val="clear" w:color="auto" w:fill="FFFFFF"/>
              </w:rPr>
              <w:t xml:space="preserve">atbalsta programmas “Atbalsts Ukrainas un Latvijas bērnu un </w:t>
            </w:r>
            <w:r w:rsidRPr="00350C2B">
              <w:rPr>
                <w:rFonts w:ascii="Times New Roman" w:hAnsi="Times New Roman" w:cs="Times New Roman"/>
                <w:sz w:val="24"/>
                <w:szCs w:val="24"/>
                <w:shd w:val="clear" w:color="auto" w:fill="FFFFFF"/>
              </w:rPr>
              <w:t>jauniešu nometnēm” ietvaros un individuāli.</w:t>
            </w:r>
          </w:p>
        </w:tc>
      </w:tr>
      <w:tr w:rsidR="00F655CB">
        <w:tc>
          <w:tcPr>
            <w:tcW w:w="2547" w:type="dxa"/>
            <w:shd w:val="clear" w:color="auto" w:fill="F2F2F2" w:themeFill="background1" w:themeFillShade="F2"/>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lastRenderedPageBreak/>
              <w:t>Iesaistīto profesionāļu kapacitāte un profesionālā kompetence darbā ar PMP riska izglītojamiem</w:t>
            </w:r>
          </w:p>
        </w:tc>
        <w:tc>
          <w:tcPr>
            <w:tcW w:w="11340" w:type="dxa"/>
            <w:gridSpan w:val="8"/>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STARPINSTITŪCIJU SADARBĪBAS STIPRĀS puses, kas vērtējamas POZITĪVI:</w:t>
            </w:r>
          </w:p>
          <w:p w:rsidR="00450109" w:rsidRPr="00350C2B" w:rsidRDefault="00BD5C58">
            <w:pPr>
              <w:pStyle w:val="Sarakstarindkopa"/>
              <w:numPr>
                <w:ilvl w:val="0"/>
                <w:numId w:val="7"/>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Izglītības iestāžu iekšējās kārtības noteikumi, </w:t>
            </w:r>
            <w:r w:rsidRPr="00350C2B">
              <w:rPr>
                <w:rFonts w:ascii="Times New Roman" w:hAnsi="Times New Roman" w:cs="Times New Roman"/>
                <w:sz w:val="24"/>
                <w:szCs w:val="24"/>
              </w:rPr>
              <w:t>noteikta kārtība gadījumos, ja izglītojamais neapmeklē izglītības iestādi, kā arī gadījumos, ja pret izglītojamo konstatēta emocionāla, fiziska vardarbība vai izglītojamais pats ir bijis vardarbīgs.</w:t>
            </w:r>
          </w:p>
          <w:p w:rsidR="00450109" w:rsidRPr="00350C2B" w:rsidRDefault="00BD5C58">
            <w:pPr>
              <w:pStyle w:val="Sarakstarindkopa"/>
              <w:numPr>
                <w:ilvl w:val="0"/>
                <w:numId w:val="7"/>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Noteikumu izpildē iesaistīts izglītības iestādes atbalsta</w:t>
            </w:r>
            <w:r w:rsidRPr="00350C2B">
              <w:rPr>
                <w:rFonts w:ascii="Times New Roman" w:hAnsi="Times New Roman" w:cs="Times New Roman"/>
                <w:sz w:val="24"/>
                <w:szCs w:val="24"/>
              </w:rPr>
              <w:t xml:space="preserve"> personāls, klases audzinātāji, vecāki, izglītības iestādes administrācija, bet, nesasniedzot rezultātu, tiek ziņots speciālistam bērnu tiesību aizsardzības jautājumos situācijas risinājuma koordinācijai starp institūcijām.</w:t>
            </w:r>
          </w:p>
          <w:p w:rsidR="00450109" w:rsidRPr="00350C2B" w:rsidRDefault="00BD5C58">
            <w:pPr>
              <w:pStyle w:val="Sarakstarindkopa"/>
              <w:numPr>
                <w:ilvl w:val="0"/>
                <w:numId w:val="7"/>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Tukuma novada izglītības iestāžu</w:t>
            </w:r>
            <w:r w:rsidRPr="00350C2B">
              <w:rPr>
                <w:rFonts w:ascii="Times New Roman" w:hAnsi="Times New Roman" w:cs="Times New Roman"/>
                <w:sz w:val="24"/>
                <w:szCs w:val="24"/>
              </w:rPr>
              <w:t xml:space="preserve"> sociālo pedagogu, speciālo pedagogu, psihologu regulāras tikšanās, pieredzes apmaiņas, supervīzijas.</w:t>
            </w:r>
          </w:p>
          <w:p w:rsidR="00450109" w:rsidRPr="00350C2B" w:rsidRDefault="00BD5C58">
            <w:pPr>
              <w:pStyle w:val="Sarakstarindkopa"/>
              <w:numPr>
                <w:ilvl w:val="0"/>
                <w:numId w:val="7"/>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Bērnu tiesību aizsardzības sadarbības darba grupa (pārstāvji no Tukuma novada Izglītības pārvaldes, Tukuma novada bāriņtiesas, Tukuma novada </w:t>
            </w:r>
            <w:r w:rsidR="00981EC8">
              <w:rPr>
                <w:rFonts w:ascii="Times New Roman" w:hAnsi="Times New Roman" w:cs="Times New Roman"/>
                <w:sz w:val="24"/>
                <w:szCs w:val="24"/>
              </w:rPr>
              <w:t>s</w:t>
            </w:r>
            <w:r w:rsidRPr="00350C2B">
              <w:rPr>
                <w:rFonts w:ascii="Times New Roman" w:hAnsi="Times New Roman" w:cs="Times New Roman"/>
                <w:sz w:val="24"/>
                <w:szCs w:val="24"/>
              </w:rPr>
              <w:t>ociālā dienesta, Tukuma novada pašvaldības policijas, Valsts policijas, pieaicinot citu institūciju pārstāvjus) risina individuālu gadījumu lietas un prevencijas koncepcijas lietas – augsta kompetence darbā ar PMP riska izglītojamiem.</w:t>
            </w:r>
          </w:p>
          <w:p w:rsidR="00450109" w:rsidRPr="00350C2B" w:rsidRDefault="00BD5C58">
            <w:pPr>
              <w:pStyle w:val="Sarakstarindkopa"/>
              <w:numPr>
                <w:ilvl w:val="0"/>
                <w:numId w:val="7"/>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Tukuma novada sociālā</w:t>
            </w:r>
            <w:r w:rsidRPr="00350C2B">
              <w:rPr>
                <w:rFonts w:ascii="Times New Roman" w:hAnsi="Times New Roman" w:cs="Times New Roman"/>
                <w:sz w:val="24"/>
                <w:szCs w:val="24"/>
              </w:rPr>
              <w:t xml:space="preserve"> dienesta Ģimenes atbalsta nodaļas darbība Nepilngadīgo sociālās korekcijas lietas izpildē un atbalsta pasākumos – augsta kompetence darbā ar PMP riska izglītojamiem.</w:t>
            </w:r>
          </w:p>
          <w:p w:rsidR="00450109" w:rsidRPr="00350C2B" w:rsidRDefault="00BD5C58">
            <w:pPr>
              <w:pStyle w:val="Sarakstarindkopa"/>
              <w:numPr>
                <w:ilvl w:val="0"/>
                <w:numId w:val="7"/>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Tukuma novada pašvaldības policijas inspektori – augsta kompetence darbā ar PMP riska izg</w:t>
            </w:r>
            <w:r w:rsidRPr="00350C2B">
              <w:rPr>
                <w:rFonts w:ascii="Times New Roman" w:hAnsi="Times New Roman" w:cs="Times New Roman"/>
                <w:sz w:val="24"/>
                <w:szCs w:val="24"/>
              </w:rPr>
              <w:t>lītojamiem.</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STARPINSTITŪCIJU SADARBĪBAS VĀJĀS puses, kas vērtējamas NEGATĪVI un ieteicams pilnveidot</w:t>
            </w:r>
            <w:r w:rsidRPr="00350C2B">
              <w:rPr>
                <w:rFonts w:ascii="Times New Roman" w:hAnsi="Times New Roman" w:cs="Times New Roman"/>
                <w:sz w:val="24"/>
                <w:szCs w:val="24"/>
              </w:rPr>
              <w:t>:</w:t>
            </w:r>
          </w:p>
          <w:p w:rsidR="00450109" w:rsidRPr="00350C2B" w:rsidRDefault="00BD5C58">
            <w:pPr>
              <w:pStyle w:val="Sarakstarindkopa"/>
              <w:numPr>
                <w:ilvl w:val="0"/>
                <w:numId w:val="8"/>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Atsevišķas izglītības iestādes ilgstoši noklusē PMP riska gadījumus, neveido komunikāciju.</w:t>
            </w:r>
          </w:p>
          <w:p w:rsidR="00450109" w:rsidRPr="00350C2B" w:rsidRDefault="00BD5C58">
            <w:pPr>
              <w:pStyle w:val="Sarakstarindkopa"/>
              <w:numPr>
                <w:ilvl w:val="0"/>
                <w:numId w:val="8"/>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Nepietiekoša klases audzinātāju darbība klases pozitīva mikrokl</w:t>
            </w:r>
            <w:r w:rsidRPr="00350C2B">
              <w:rPr>
                <w:rFonts w:ascii="Times New Roman" w:hAnsi="Times New Roman" w:cs="Times New Roman"/>
                <w:sz w:val="24"/>
                <w:szCs w:val="24"/>
              </w:rPr>
              <w:t>imata veidošanā.</w:t>
            </w:r>
          </w:p>
          <w:p w:rsidR="00450109" w:rsidRPr="00350C2B" w:rsidRDefault="00BD5C58">
            <w:pPr>
              <w:pStyle w:val="Sarakstarindkopa"/>
              <w:numPr>
                <w:ilvl w:val="0"/>
                <w:numId w:val="8"/>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Neprasme sākotnēji, agrīni saskatīt PMP risku.</w:t>
            </w:r>
          </w:p>
          <w:p w:rsidR="00450109" w:rsidRPr="00350C2B" w:rsidRDefault="00BD5C58">
            <w:pPr>
              <w:pStyle w:val="Sarakstarindkopa"/>
              <w:numPr>
                <w:ilvl w:val="0"/>
                <w:numId w:val="8"/>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Nav izstrādāts modelis PMP risku prevencijai pirm</w:t>
            </w:r>
            <w:r w:rsidR="00A525CB" w:rsidRPr="00350C2B">
              <w:rPr>
                <w:rFonts w:ascii="Times New Roman" w:hAnsi="Times New Roman" w:cs="Times New Roman"/>
                <w:sz w:val="24"/>
                <w:szCs w:val="24"/>
              </w:rPr>
              <w:t>s</w:t>
            </w:r>
            <w:r w:rsidRPr="00350C2B">
              <w:rPr>
                <w:rFonts w:ascii="Times New Roman" w:hAnsi="Times New Roman" w:cs="Times New Roman"/>
                <w:sz w:val="24"/>
                <w:szCs w:val="24"/>
              </w:rPr>
              <w:t xml:space="preserve">skolas izglītības iestādēs ar pēctecību uz </w:t>
            </w:r>
            <w:r w:rsidR="00A525CB" w:rsidRPr="00350C2B">
              <w:rPr>
                <w:rFonts w:ascii="Times New Roman" w:hAnsi="Times New Roman" w:cs="Times New Roman"/>
                <w:sz w:val="24"/>
                <w:szCs w:val="24"/>
              </w:rPr>
              <w:t xml:space="preserve">turpmāko </w:t>
            </w:r>
            <w:r w:rsidRPr="00350C2B">
              <w:rPr>
                <w:rFonts w:ascii="Times New Roman" w:hAnsi="Times New Roman" w:cs="Times New Roman"/>
                <w:sz w:val="24"/>
                <w:szCs w:val="24"/>
              </w:rPr>
              <w:t>izglītības iestādi.</w:t>
            </w:r>
          </w:p>
          <w:p w:rsidR="00450109" w:rsidRPr="00350C2B" w:rsidRDefault="00BD5C58">
            <w:pPr>
              <w:pStyle w:val="Sarakstarindkopa"/>
              <w:numPr>
                <w:ilvl w:val="0"/>
                <w:numId w:val="8"/>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Atbalsta personāla nepietiekamība, resursu un finansējuma trūkums.</w:t>
            </w:r>
          </w:p>
          <w:p w:rsidR="00450109" w:rsidRPr="00350C2B" w:rsidRDefault="00BD5C58">
            <w:pPr>
              <w:pStyle w:val="Sarakstarindkopa"/>
              <w:numPr>
                <w:ilvl w:val="0"/>
                <w:numId w:val="8"/>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Nep</w:t>
            </w:r>
            <w:r w:rsidRPr="00350C2B">
              <w:rPr>
                <w:rFonts w:ascii="Times New Roman" w:hAnsi="Times New Roman" w:cs="Times New Roman"/>
                <w:sz w:val="24"/>
                <w:szCs w:val="24"/>
              </w:rPr>
              <w:t>ietie</w:t>
            </w:r>
            <w:r w:rsidR="00A525CB" w:rsidRPr="00350C2B">
              <w:rPr>
                <w:rFonts w:ascii="Times New Roman" w:hAnsi="Times New Roman" w:cs="Times New Roman"/>
                <w:sz w:val="24"/>
                <w:szCs w:val="24"/>
              </w:rPr>
              <w:t>kam</w:t>
            </w:r>
            <w:r w:rsidRPr="00350C2B">
              <w:rPr>
                <w:rFonts w:ascii="Times New Roman" w:hAnsi="Times New Roman" w:cs="Times New Roman"/>
                <w:sz w:val="24"/>
                <w:szCs w:val="24"/>
              </w:rPr>
              <w:t>a izglītības iestādes vides stiprināšana, atgriezeniskas saites veidošana, situācijas risināšana esošajā vidē.</w:t>
            </w:r>
          </w:p>
          <w:p w:rsidR="00450109" w:rsidRPr="00350C2B" w:rsidRDefault="00BD5C58">
            <w:pPr>
              <w:pStyle w:val="Sarakstarindkopa"/>
              <w:numPr>
                <w:ilvl w:val="0"/>
                <w:numId w:val="8"/>
              </w:num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sz w:val="24"/>
                <w:szCs w:val="24"/>
              </w:rPr>
              <w:t>Nav pietiek</w:t>
            </w:r>
            <w:r w:rsidR="00A525CB" w:rsidRPr="00350C2B">
              <w:rPr>
                <w:rFonts w:ascii="Times New Roman" w:hAnsi="Times New Roman" w:cs="Times New Roman"/>
                <w:sz w:val="24"/>
                <w:szCs w:val="24"/>
              </w:rPr>
              <w:t>ami</w:t>
            </w:r>
            <w:r w:rsidRPr="00350C2B">
              <w:rPr>
                <w:rFonts w:ascii="Times New Roman" w:hAnsi="Times New Roman" w:cs="Times New Roman"/>
                <w:sz w:val="24"/>
                <w:szCs w:val="24"/>
              </w:rPr>
              <w:t xml:space="preserve"> izmantotas iespējas un rīki vecāku kā PMP prevencijas resursa motivēšanai un izmantošanai.</w:t>
            </w:r>
          </w:p>
        </w:tc>
      </w:tr>
      <w:tr w:rsidR="00F655CB">
        <w:trPr>
          <w:trHeight w:val="968"/>
        </w:trPr>
        <w:tc>
          <w:tcPr>
            <w:tcW w:w="2547" w:type="dxa"/>
            <w:shd w:val="clear" w:color="auto" w:fill="F2F2F2" w:themeFill="background1" w:themeFillShade="F2"/>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lastRenderedPageBreak/>
              <w:t>PMP prevencijas īstenošanas uz</w:t>
            </w:r>
            <w:r w:rsidRPr="00350C2B">
              <w:rPr>
                <w:rFonts w:ascii="Times New Roman" w:hAnsi="Times New Roman" w:cs="Times New Roman"/>
                <w:b/>
                <w:sz w:val="24"/>
                <w:szCs w:val="24"/>
              </w:rPr>
              <w:t>raudzība un datu monitorigs</w:t>
            </w:r>
          </w:p>
        </w:tc>
        <w:tc>
          <w:tcPr>
            <w:tcW w:w="11340" w:type="dxa"/>
            <w:gridSpan w:val="8"/>
          </w:tcPr>
          <w:p w:rsidR="00450109" w:rsidRPr="00350C2B" w:rsidRDefault="00BD5C58">
            <w:pPr>
              <w:pStyle w:val="Sarakstarindkopa"/>
              <w:numPr>
                <w:ilvl w:val="0"/>
                <w:numId w:val="9"/>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Izglītības iestāžu atbalsta personāla informācija.</w:t>
            </w:r>
          </w:p>
          <w:p w:rsidR="00450109" w:rsidRPr="00350C2B" w:rsidRDefault="00BD5C58">
            <w:pPr>
              <w:pStyle w:val="Sarakstarindkopa"/>
              <w:numPr>
                <w:ilvl w:val="0"/>
                <w:numId w:val="9"/>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VIIS dati par ilgstošiem kavējumiem un mācību sasniegumiem.</w:t>
            </w:r>
          </w:p>
          <w:p w:rsidR="00450109" w:rsidRPr="00350C2B" w:rsidRDefault="00BD5C58">
            <w:pPr>
              <w:pStyle w:val="Sarakstarindkopa"/>
              <w:numPr>
                <w:ilvl w:val="0"/>
                <w:numId w:val="9"/>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E-klases ieraksti par sekmību.</w:t>
            </w:r>
          </w:p>
          <w:p w:rsidR="00450109" w:rsidRPr="00350C2B" w:rsidRDefault="00BD5C58">
            <w:pPr>
              <w:pStyle w:val="Sarakstarindkopa"/>
              <w:numPr>
                <w:ilvl w:val="0"/>
                <w:numId w:val="9"/>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Administratīvās komisijas lietas.</w:t>
            </w:r>
          </w:p>
          <w:p w:rsidR="00450109" w:rsidRPr="00350C2B" w:rsidRDefault="00BD5C58">
            <w:pPr>
              <w:pStyle w:val="Sarakstarindkopa"/>
              <w:numPr>
                <w:ilvl w:val="0"/>
                <w:numId w:val="9"/>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Bērnu tiesību aizsardzības sadarbības grupas lietas.</w:t>
            </w:r>
          </w:p>
          <w:p w:rsidR="00450109" w:rsidRPr="00350C2B" w:rsidRDefault="00BD5C58">
            <w:pPr>
              <w:pStyle w:val="Sarakstarindkopa"/>
              <w:numPr>
                <w:ilvl w:val="0"/>
                <w:numId w:val="9"/>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Sociālās palīdzības uzskaites sistēma Tukuma novada sociālajā dienestā.</w:t>
            </w:r>
          </w:p>
          <w:p w:rsidR="00450109" w:rsidRPr="00350C2B" w:rsidRDefault="00BD5C58">
            <w:pPr>
              <w:pStyle w:val="Sarakstarindkopa"/>
              <w:numPr>
                <w:ilvl w:val="0"/>
                <w:numId w:val="9"/>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Projekta “Pumpurs</w:t>
            </w:r>
            <w:r w:rsidR="00A525CB" w:rsidRPr="00350C2B">
              <w:rPr>
                <w:rFonts w:ascii="Times New Roman" w:hAnsi="Times New Roman" w:cs="Times New Roman"/>
                <w:sz w:val="24"/>
                <w:szCs w:val="24"/>
              </w:rPr>
              <w:t xml:space="preserve">” </w:t>
            </w:r>
            <w:r w:rsidRPr="00350C2B">
              <w:rPr>
                <w:rFonts w:ascii="Times New Roman" w:hAnsi="Times New Roman" w:cs="Times New Roman"/>
                <w:sz w:val="24"/>
                <w:szCs w:val="24"/>
              </w:rPr>
              <w:t>iesaistīto pedagogu, atbalsta personāla un pašvaldības koordinatoru informācija.</w:t>
            </w:r>
          </w:p>
          <w:p w:rsidR="00450109" w:rsidRPr="00350C2B" w:rsidRDefault="00BD5C58">
            <w:pPr>
              <w:pStyle w:val="Sarakstarindkopa"/>
              <w:numPr>
                <w:ilvl w:val="0"/>
                <w:numId w:val="9"/>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Projekta “Pumpurs”</w:t>
            </w:r>
            <w:r w:rsidR="00A525CB" w:rsidRPr="00350C2B">
              <w:rPr>
                <w:rFonts w:ascii="Times New Roman" w:hAnsi="Times New Roman" w:cs="Times New Roman"/>
                <w:sz w:val="24"/>
                <w:szCs w:val="24"/>
              </w:rPr>
              <w:t xml:space="preserve"> </w:t>
            </w:r>
            <w:r w:rsidRPr="00350C2B">
              <w:rPr>
                <w:rFonts w:ascii="Times New Roman" w:hAnsi="Times New Roman" w:cs="Times New Roman"/>
                <w:sz w:val="24"/>
                <w:szCs w:val="24"/>
              </w:rPr>
              <w:t>iesaistīto izglītojamo individuālā atbalsta plāni,</w:t>
            </w:r>
            <w:r w:rsidR="00A525CB" w:rsidRPr="00350C2B">
              <w:rPr>
                <w:rFonts w:ascii="Times New Roman" w:hAnsi="Times New Roman" w:cs="Times New Roman"/>
                <w:sz w:val="24"/>
                <w:szCs w:val="24"/>
              </w:rPr>
              <w:t xml:space="preserve"> </w:t>
            </w:r>
            <w:r w:rsidRPr="00350C2B">
              <w:rPr>
                <w:rFonts w:ascii="Times New Roman" w:hAnsi="Times New Roman" w:cs="Times New Roman"/>
                <w:sz w:val="24"/>
                <w:szCs w:val="24"/>
              </w:rPr>
              <w:t>to īstenošana</w:t>
            </w:r>
            <w:r w:rsidRPr="00350C2B">
              <w:rPr>
                <w:rFonts w:ascii="Times New Roman" w:hAnsi="Times New Roman" w:cs="Times New Roman"/>
                <w:sz w:val="24"/>
                <w:szCs w:val="24"/>
              </w:rPr>
              <w:t>s uzraudzība un plānu izvērtējumi</w:t>
            </w:r>
            <w:r w:rsidR="00A525CB" w:rsidRPr="00350C2B">
              <w:rPr>
                <w:rFonts w:ascii="Times New Roman" w:hAnsi="Times New Roman" w:cs="Times New Roman"/>
                <w:sz w:val="24"/>
                <w:szCs w:val="24"/>
              </w:rPr>
              <w:t>.</w:t>
            </w:r>
          </w:p>
          <w:p w:rsidR="00450109" w:rsidRPr="00350C2B" w:rsidRDefault="00BD5C58">
            <w:pPr>
              <w:pStyle w:val="Sarakstarindkopa"/>
              <w:numPr>
                <w:ilvl w:val="0"/>
                <w:numId w:val="9"/>
              </w:num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lastRenderedPageBreak/>
              <w:t xml:space="preserve">Speciālists bērnu tiesību aizsardzības jautājumos Tukuma novada </w:t>
            </w:r>
            <w:r w:rsidR="00157C4D">
              <w:rPr>
                <w:rFonts w:ascii="Times New Roman" w:hAnsi="Times New Roman" w:cs="Times New Roman"/>
                <w:sz w:val="24"/>
                <w:szCs w:val="24"/>
              </w:rPr>
              <w:t>I</w:t>
            </w:r>
            <w:r w:rsidRPr="00350C2B">
              <w:rPr>
                <w:rFonts w:ascii="Times New Roman" w:hAnsi="Times New Roman" w:cs="Times New Roman"/>
                <w:sz w:val="24"/>
                <w:szCs w:val="24"/>
              </w:rPr>
              <w:t>zglītības pārvaldē kā starpinstitucionālās sadarbības koordinators.</w:t>
            </w:r>
          </w:p>
          <w:p w:rsidR="00450109" w:rsidRPr="00350C2B" w:rsidRDefault="00450109">
            <w:pPr>
              <w:pStyle w:val="Sarakstarindkopa"/>
              <w:spacing w:before="40" w:after="40" w:line="240" w:lineRule="atLeast"/>
              <w:jc w:val="both"/>
              <w:rPr>
                <w:rFonts w:ascii="Times New Roman" w:hAnsi="Times New Roman" w:cs="Times New Roman"/>
                <w:sz w:val="24"/>
                <w:szCs w:val="24"/>
              </w:rPr>
            </w:pPr>
          </w:p>
        </w:tc>
      </w:tr>
    </w:tbl>
    <w:p w:rsidR="00450109" w:rsidRPr="00350C2B" w:rsidRDefault="00450109">
      <w:pPr>
        <w:jc w:val="both"/>
        <w:rPr>
          <w:rFonts w:ascii="Times New Roman" w:hAnsi="Times New Roman" w:cs="Times New Roman"/>
          <w:sz w:val="24"/>
          <w:szCs w:val="24"/>
        </w:rPr>
      </w:pPr>
    </w:p>
    <w:p w:rsidR="00450109" w:rsidRPr="00350C2B" w:rsidRDefault="00BD5C58">
      <w:pPr>
        <w:rPr>
          <w:rFonts w:ascii="Times New Roman" w:hAnsi="Times New Roman" w:cs="Times New Roman"/>
          <w:sz w:val="24"/>
          <w:szCs w:val="24"/>
        </w:rPr>
      </w:pPr>
      <w:r w:rsidRPr="00350C2B">
        <w:rPr>
          <w:rFonts w:ascii="Times New Roman" w:hAnsi="Times New Roman" w:cs="Times New Roman"/>
          <w:sz w:val="24"/>
          <w:szCs w:val="24"/>
        </w:rPr>
        <w:br w:type="page"/>
      </w:r>
    </w:p>
    <w:p w:rsidR="00450109" w:rsidRPr="00FC1DA4" w:rsidRDefault="00BD5C58">
      <w:pPr>
        <w:pStyle w:val="Virsraksts1"/>
        <w:spacing w:before="40" w:after="120" w:line="240" w:lineRule="atLeast"/>
        <w:rPr>
          <w:rFonts w:ascii="Times New Roman" w:hAnsi="Times New Roman" w:cs="Times New Roman"/>
          <w:b/>
          <w:bCs/>
          <w:color w:val="auto"/>
          <w:sz w:val="24"/>
          <w:szCs w:val="24"/>
        </w:rPr>
      </w:pPr>
      <w:bookmarkStart w:id="6" w:name="_Toc146698049"/>
      <w:r w:rsidRPr="00FC1DA4">
        <w:rPr>
          <w:rFonts w:ascii="Times New Roman" w:hAnsi="Times New Roman" w:cs="Times New Roman"/>
          <w:b/>
          <w:bCs/>
          <w:color w:val="auto"/>
          <w:sz w:val="24"/>
          <w:szCs w:val="24"/>
        </w:rPr>
        <w:lastRenderedPageBreak/>
        <w:t>2. PMP PREVENCIJAS SISTĒMA.</w:t>
      </w:r>
      <w:bookmarkEnd w:id="6"/>
    </w:p>
    <w:p w:rsidR="00450109" w:rsidRPr="00350C2B" w:rsidRDefault="00BD5C58">
      <w:pPr>
        <w:jc w:val="both"/>
        <w:rPr>
          <w:rFonts w:ascii="Times New Roman" w:hAnsi="Times New Roman" w:cs="Times New Roman"/>
          <w:sz w:val="24"/>
          <w:szCs w:val="24"/>
        </w:rPr>
      </w:pPr>
      <w:r w:rsidRPr="00350C2B">
        <w:rPr>
          <w:rFonts w:ascii="Times New Roman" w:hAnsi="Times New Roman" w:cs="Times New Roman"/>
          <w:sz w:val="24"/>
          <w:szCs w:val="24"/>
        </w:rPr>
        <w:t>Šajā nodaļā tiek sniegts pašvaldības PMP prevencijas si</w:t>
      </w:r>
      <w:r w:rsidRPr="00350C2B">
        <w:rPr>
          <w:rFonts w:ascii="Times New Roman" w:hAnsi="Times New Roman" w:cs="Times New Roman"/>
          <w:sz w:val="24"/>
          <w:szCs w:val="24"/>
        </w:rPr>
        <w:t>stēmas apraksts, raksturojot tajā iesaistītās puses, procesus, prioritāros mērķus un sasniedzamos rezultātus.</w:t>
      </w:r>
    </w:p>
    <w:p w:rsidR="00450109" w:rsidRPr="00FC1DA4" w:rsidRDefault="00BD5C58">
      <w:pPr>
        <w:pStyle w:val="Virsraksts2"/>
        <w:spacing w:before="120" w:after="120" w:line="240" w:lineRule="atLeast"/>
        <w:rPr>
          <w:rFonts w:ascii="Times New Roman" w:hAnsi="Times New Roman" w:cs="Times New Roman"/>
          <w:b/>
          <w:bCs/>
          <w:color w:val="auto"/>
          <w:sz w:val="24"/>
          <w:szCs w:val="24"/>
        </w:rPr>
      </w:pPr>
      <w:bookmarkStart w:id="7" w:name="_Toc146698050"/>
      <w:r w:rsidRPr="00FC1DA4">
        <w:rPr>
          <w:rFonts w:ascii="Times New Roman" w:hAnsi="Times New Roman" w:cs="Times New Roman"/>
          <w:b/>
          <w:bCs/>
          <w:color w:val="auto"/>
          <w:sz w:val="24"/>
          <w:szCs w:val="24"/>
        </w:rPr>
        <w:t>2.1. STARPINSTITŪCIJU SADARBĪBAS MODELIS</w:t>
      </w:r>
      <w:bookmarkEnd w:id="7"/>
    </w:p>
    <w:tbl>
      <w:tblPr>
        <w:tblStyle w:val="Reatabula"/>
        <w:tblW w:w="0" w:type="auto"/>
        <w:tblLook w:val="04A0" w:firstRow="1" w:lastRow="0" w:firstColumn="1" w:lastColumn="0" w:noHBand="0" w:noVBand="1"/>
      </w:tblPr>
      <w:tblGrid>
        <w:gridCol w:w="6374"/>
        <w:gridCol w:w="7513"/>
      </w:tblGrid>
      <w:tr w:rsidR="00F655CB">
        <w:trPr>
          <w:trHeight w:val="425"/>
        </w:trPr>
        <w:tc>
          <w:tcPr>
            <w:tcW w:w="13887" w:type="dxa"/>
            <w:gridSpan w:val="2"/>
            <w:shd w:val="clear" w:color="auto" w:fill="F2F2F2" w:themeFill="background1" w:themeFillShade="F2"/>
            <w:vAlign w:val="center"/>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Tukuma novada bērnu tiesību aizsardzības sadarbības darba grupa</w:t>
            </w:r>
          </w:p>
        </w:tc>
      </w:tr>
      <w:tr w:rsidR="00F655CB">
        <w:trPr>
          <w:trHeight w:val="275"/>
        </w:trPr>
        <w:tc>
          <w:tcPr>
            <w:tcW w:w="6374" w:type="dxa"/>
            <w:shd w:val="clear" w:color="auto" w:fill="EDEDED" w:themeFill="accent3" w:themeFillTint="33"/>
            <w:vAlign w:val="center"/>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Pamats:</w:t>
            </w:r>
          </w:p>
        </w:tc>
        <w:tc>
          <w:tcPr>
            <w:tcW w:w="7513" w:type="dxa"/>
            <w:shd w:val="clear" w:color="auto" w:fill="EDEDED" w:themeFill="accent3" w:themeFillTint="33"/>
            <w:vAlign w:val="center"/>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Sastāvs:</w:t>
            </w:r>
          </w:p>
        </w:tc>
      </w:tr>
      <w:tr w:rsidR="00F655CB" w:rsidTr="00D868DB">
        <w:trPr>
          <w:trHeight w:val="4728"/>
        </w:trPr>
        <w:tc>
          <w:tcPr>
            <w:tcW w:w="6374" w:type="dxa"/>
          </w:tcPr>
          <w:p w:rsidR="00450109" w:rsidRPr="00350C2B" w:rsidRDefault="00BD5C58">
            <w:pPr>
              <w:pStyle w:val="Default"/>
              <w:spacing w:before="40" w:after="40" w:line="240" w:lineRule="atLeast"/>
              <w:jc w:val="both"/>
            </w:pPr>
            <w:r w:rsidRPr="00350C2B">
              <w:t xml:space="preserve">Tukuma novada bērnu </w:t>
            </w:r>
            <w:r w:rsidRPr="00350C2B">
              <w:t>tiesību aizsardzības sadarbības grupa ir izveidota ar Tukuma novada domes 2022.</w:t>
            </w:r>
            <w:r w:rsidR="00D868DB">
              <w:t> gada 30. novembra l</w:t>
            </w:r>
            <w:r w:rsidRPr="00350C2B">
              <w:t xml:space="preserve">ēmumu </w:t>
            </w:r>
            <w:r w:rsidR="00D868DB">
              <w:t>(prot. </w:t>
            </w:r>
            <w:r w:rsidRPr="00350C2B">
              <w:t>Nr.</w:t>
            </w:r>
            <w:r w:rsidR="00D868DB">
              <w:t> </w:t>
            </w:r>
            <w:r w:rsidRPr="00350C2B">
              <w:t>20,</w:t>
            </w:r>
            <w:r w:rsidR="00D868DB">
              <w:t xml:space="preserve"> </w:t>
            </w:r>
            <w:r w:rsidRPr="00350C2B">
              <w:t>7.</w:t>
            </w:r>
            <w:r w:rsidR="00D868DB">
              <w:t> </w:t>
            </w:r>
            <w:r w:rsidRPr="00350C2B">
              <w:t>§</w:t>
            </w:r>
            <w:r w:rsidR="00D868DB">
              <w:t>).</w:t>
            </w:r>
          </w:p>
          <w:p w:rsidR="00450109" w:rsidRPr="00350C2B" w:rsidRDefault="00BD5C58">
            <w:pPr>
              <w:pStyle w:val="Default"/>
              <w:spacing w:before="40" w:after="40" w:line="240" w:lineRule="atLeast"/>
              <w:jc w:val="both"/>
            </w:pPr>
            <w:r w:rsidRPr="00350C2B">
              <w:t xml:space="preserve">Bērnu tiesību aizsardzības </w:t>
            </w:r>
            <w:r w:rsidR="00A525CB" w:rsidRPr="00350C2B">
              <w:t>s</w:t>
            </w:r>
            <w:r w:rsidRPr="00350C2B">
              <w:t>adarbības grupa ir Tukuma novada domes izveidota konsultatīva koleģiāla institūcija, kas atbilstoši S</w:t>
            </w:r>
            <w:r w:rsidRPr="00350C2B">
              <w:t xml:space="preserve">adarbības grupā ietilpstošo institūciju un amatpersonu kompetencei un darbības mērķiem īsteno saskaņotu un koordinētu starpinstitucionālu sadarbību bērnu tiesību aizsardzības jomā Tukuma novadā. </w:t>
            </w:r>
          </w:p>
          <w:p w:rsidR="00450109" w:rsidRPr="00350C2B" w:rsidRDefault="00450109">
            <w:pPr>
              <w:spacing w:before="40" w:after="40" w:line="240" w:lineRule="atLeast"/>
              <w:jc w:val="both"/>
              <w:rPr>
                <w:rFonts w:ascii="Times New Roman" w:hAnsi="Times New Roman" w:cs="Times New Roman"/>
                <w:b/>
                <w:sz w:val="24"/>
                <w:szCs w:val="24"/>
              </w:rPr>
            </w:pPr>
          </w:p>
        </w:tc>
        <w:tc>
          <w:tcPr>
            <w:tcW w:w="7513" w:type="dxa"/>
          </w:tcPr>
          <w:p w:rsidR="00450109" w:rsidRPr="00350C2B" w:rsidRDefault="00BD5C58">
            <w:pPr>
              <w:pStyle w:val="Default"/>
              <w:spacing w:before="40" w:after="40" w:line="240" w:lineRule="atLeast"/>
              <w:jc w:val="both"/>
              <w:rPr>
                <w:b/>
              </w:rPr>
            </w:pPr>
            <w:r w:rsidRPr="00350C2B">
              <w:rPr>
                <w:b/>
              </w:rPr>
              <w:t>Sadarbības grupa sastāv no 6 (sešiem) institūciju pārstāvji</w:t>
            </w:r>
            <w:r w:rsidRPr="00350C2B">
              <w:rPr>
                <w:b/>
              </w:rPr>
              <w:t xml:space="preserve">em: </w:t>
            </w:r>
          </w:p>
          <w:p w:rsidR="00450109" w:rsidRPr="00350C2B" w:rsidRDefault="00BD5C58" w:rsidP="00D868DB">
            <w:pPr>
              <w:pStyle w:val="Default"/>
              <w:spacing w:before="40" w:after="40" w:line="240" w:lineRule="atLeast"/>
              <w:jc w:val="both"/>
            </w:pPr>
            <w:r>
              <w:t>1) </w:t>
            </w:r>
            <w:r w:rsidR="00972E1D" w:rsidRPr="00350C2B">
              <w:t>Speciālists bērnu tiesību aizsardzības jautājumos;</w:t>
            </w:r>
          </w:p>
          <w:p w:rsidR="00450109" w:rsidRPr="00350C2B" w:rsidRDefault="00BD5C58" w:rsidP="00D868DB">
            <w:pPr>
              <w:pStyle w:val="Default"/>
              <w:spacing w:before="40" w:after="40" w:line="240" w:lineRule="atLeast"/>
              <w:jc w:val="both"/>
            </w:pPr>
            <w:r>
              <w:t>2) </w:t>
            </w:r>
            <w:r w:rsidR="00972E1D" w:rsidRPr="00350C2B">
              <w:t>Tukuma novada pašvaldības iestādes “Tukuma novada sociālais dienests” Ģimenes atbalsta nodaļas vadītājs;</w:t>
            </w:r>
          </w:p>
          <w:p w:rsidR="00450109" w:rsidRPr="00350C2B" w:rsidRDefault="00BD5C58" w:rsidP="00D868DB">
            <w:pPr>
              <w:pStyle w:val="Default"/>
              <w:spacing w:before="40" w:after="40" w:line="240" w:lineRule="atLeast"/>
              <w:jc w:val="both"/>
            </w:pPr>
            <w:r>
              <w:t>3) </w:t>
            </w:r>
            <w:r w:rsidR="00972E1D" w:rsidRPr="00350C2B">
              <w:t>Tukuma novada bāriņtiesas priekšsēdētājs;</w:t>
            </w:r>
          </w:p>
          <w:p w:rsidR="00450109" w:rsidRPr="00350C2B" w:rsidRDefault="00BD5C58" w:rsidP="00D868DB">
            <w:pPr>
              <w:pStyle w:val="Default"/>
              <w:spacing w:before="40" w:after="40" w:line="240" w:lineRule="atLeast"/>
              <w:jc w:val="both"/>
            </w:pPr>
            <w:r>
              <w:t>4) </w:t>
            </w:r>
            <w:r w:rsidR="00972E1D" w:rsidRPr="00350C2B">
              <w:t>Tukuma novada Izglītības pārvaldes Izglītības atbalsta centra pārstāvis;</w:t>
            </w:r>
          </w:p>
          <w:p w:rsidR="00450109" w:rsidRPr="00350C2B" w:rsidRDefault="00BD5C58" w:rsidP="00D868DB">
            <w:pPr>
              <w:pStyle w:val="Default"/>
              <w:spacing w:before="40" w:after="40" w:line="240" w:lineRule="atLeast"/>
              <w:jc w:val="both"/>
            </w:pPr>
            <w:r>
              <w:t>5) </w:t>
            </w:r>
            <w:r w:rsidR="00972E1D" w:rsidRPr="00350C2B">
              <w:t>Tukuma novada pašvaldības policijas pārstāvis;</w:t>
            </w:r>
          </w:p>
          <w:p w:rsidR="00450109" w:rsidRPr="00350C2B" w:rsidRDefault="00BD5C58" w:rsidP="00D868DB">
            <w:pPr>
              <w:pStyle w:val="Default"/>
              <w:spacing w:before="40" w:after="40" w:line="240" w:lineRule="atLeast"/>
              <w:jc w:val="both"/>
            </w:pPr>
            <w:r>
              <w:t>6) </w:t>
            </w:r>
            <w:r w:rsidR="00972E1D" w:rsidRPr="00350C2B">
              <w:t>Valsts policijas Zemgales reģiona pārvaldes Tukuma iecirkņa pārstāvis.</w:t>
            </w:r>
          </w:p>
          <w:p w:rsidR="00450109" w:rsidRPr="00350C2B" w:rsidRDefault="00BD5C58">
            <w:pPr>
              <w:pStyle w:val="Default"/>
              <w:spacing w:before="40" w:after="40" w:line="240" w:lineRule="atLeast"/>
              <w:jc w:val="both"/>
              <w:rPr>
                <w:b/>
              </w:rPr>
            </w:pPr>
            <w:r w:rsidRPr="00350C2B">
              <w:rPr>
                <w:b/>
              </w:rPr>
              <w:t>Piedalās ar padomdevēja tiesībām:</w:t>
            </w:r>
          </w:p>
          <w:p w:rsidR="00450109" w:rsidRPr="00350C2B" w:rsidRDefault="00BD5C58">
            <w:pPr>
              <w:pStyle w:val="Default"/>
              <w:spacing w:before="40" w:after="40" w:line="240" w:lineRule="atLeast"/>
              <w:jc w:val="both"/>
            </w:pPr>
            <w:r w:rsidRPr="00350C2B">
              <w:t>pārstāvji no izglītības iestādēm, bērnu aprūpes iestādēm, pe</w:t>
            </w:r>
            <w:r w:rsidRPr="00350C2B">
              <w:t>dagoģiski medicīniskās komisijas, pašvaldības administratīvās komisijas, ārstniecības  iestādēm, nevalstiskām organizācijām, jauniešu centriem, Valsts probācijas dienesta, kā arī individuālu jautājumu izskatīšanai – citi speciālisti.</w:t>
            </w:r>
          </w:p>
          <w:p w:rsidR="00450109" w:rsidRPr="00350C2B" w:rsidRDefault="00BD5C58" w:rsidP="00D868DB">
            <w:pPr>
              <w:pStyle w:val="Default"/>
              <w:spacing w:before="40" w:after="40" w:line="240" w:lineRule="atLeast"/>
              <w:jc w:val="both"/>
            </w:pPr>
            <w:r w:rsidRPr="00350C2B">
              <w:rPr>
                <w:b/>
              </w:rPr>
              <w:t>Uzaicināti</w:t>
            </w:r>
            <w:r w:rsidRPr="00350C2B">
              <w:t>: ieinteresē</w:t>
            </w:r>
            <w:r w:rsidRPr="00350C2B">
              <w:t xml:space="preserve">tās personas, kā arī valsts un pašvaldību institūciju pārstāvji, kuriem ir nozīme jautājuma izskatīšanā. </w:t>
            </w:r>
          </w:p>
        </w:tc>
      </w:tr>
      <w:tr w:rsidR="00F655CB">
        <w:trPr>
          <w:trHeight w:val="240"/>
        </w:trPr>
        <w:tc>
          <w:tcPr>
            <w:tcW w:w="13887" w:type="dxa"/>
            <w:gridSpan w:val="2"/>
            <w:shd w:val="clear" w:color="auto" w:fill="EDEDED" w:themeFill="accent3" w:themeFillTint="33"/>
          </w:tcPr>
          <w:p w:rsidR="00450109" w:rsidRPr="00350C2B" w:rsidRDefault="00BD5C58">
            <w:pPr>
              <w:pStyle w:val="Default"/>
              <w:spacing w:before="40" w:after="40" w:line="240" w:lineRule="atLeast"/>
              <w:ind w:left="360"/>
              <w:jc w:val="center"/>
            </w:pPr>
            <w:r w:rsidRPr="00350C2B">
              <w:rPr>
                <w:b/>
              </w:rPr>
              <w:t>Sadarbības grupas mērķi</w:t>
            </w:r>
            <w:r w:rsidRPr="00350C2B">
              <w:t>:</w:t>
            </w:r>
          </w:p>
        </w:tc>
      </w:tr>
      <w:tr w:rsidR="00F655CB">
        <w:trPr>
          <w:trHeight w:val="1100"/>
        </w:trPr>
        <w:tc>
          <w:tcPr>
            <w:tcW w:w="13887" w:type="dxa"/>
            <w:gridSpan w:val="2"/>
          </w:tcPr>
          <w:p w:rsidR="00450109" w:rsidRPr="00350C2B" w:rsidRDefault="00BD5C58" w:rsidP="00FC1DA4">
            <w:pPr>
              <w:pStyle w:val="Default"/>
              <w:spacing w:before="40" w:after="40" w:line="240" w:lineRule="atLeast"/>
              <w:jc w:val="both"/>
            </w:pPr>
            <w:r>
              <w:t>1) </w:t>
            </w:r>
            <w:r w:rsidR="00972E1D" w:rsidRPr="00350C2B">
              <w:t>Veidot efektīvu institūciju sadarbību, pasākumu kopumu bērnu tiesību aizsardzības jomā, nodrošinot visu iesaistīto institūciju mērķtiecīgu rīcību, maksimāli izmantojot institūciju rīcībā esošos resursus, lai nodrošinātu vislabāko bērnu tiesību un interešu aizsardzību un preventīvu darbu Tukuma novadā;</w:t>
            </w:r>
          </w:p>
          <w:p w:rsidR="00450109" w:rsidRPr="00350C2B" w:rsidRDefault="00BD5C58" w:rsidP="00FC1DA4">
            <w:pPr>
              <w:pStyle w:val="Default"/>
              <w:spacing w:before="40" w:after="40" w:line="240" w:lineRule="atLeast"/>
              <w:jc w:val="both"/>
            </w:pPr>
            <w:r>
              <w:lastRenderedPageBreak/>
              <w:t>2) </w:t>
            </w:r>
            <w:r w:rsidR="00972E1D" w:rsidRPr="00350C2B">
              <w:t>Koordinēt darbu ar bērniem ar antisociālu uzvedību, bērniem, kuri pieļauj likumpārkāpumus, tai skaitā neattaisnoti kavē mācību procesu izglītības iestādēs, bērniem, kuri ir pakļauti tādiem mājas apstākļiem, aprūpes trūkumam vai vardarbībai, kuru dēļ apdraudēta bērna dzīvība, veselība vai attīstība un šo bērnu ģimenēm, vecākiem, bērnu likumiskajiem pārstāvjiem;</w:t>
            </w:r>
          </w:p>
          <w:p w:rsidR="00450109" w:rsidRPr="00350C2B" w:rsidRDefault="00BD5C58" w:rsidP="00FC1DA4">
            <w:pPr>
              <w:pStyle w:val="Default"/>
              <w:spacing w:before="40" w:after="40" w:line="240" w:lineRule="atLeast"/>
              <w:jc w:val="both"/>
              <w:rPr>
                <w:b/>
              </w:rPr>
            </w:pPr>
            <w:r>
              <w:t>3) </w:t>
            </w:r>
            <w:r w:rsidR="00972E1D" w:rsidRPr="00350C2B">
              <w:t>Veicināt pašvaldības un valsts iestāžu un institūciju sadarbību bērnu un viņu ģimeņu problēmsituāciju risināšanā.</w:t>
            </w:r>
          </w:p>
        </w:tc>
      </w:tr>
      <w:tr w:rsidR="00F655CB">
        <w:tc>
          <w:tcPr>
            <w:tcW w:w="13887" w:type="dxa"/>
            <w:gridSpan w:val="2"/>
            <w:shd w:val="clear" w:color="auto" w:fill="EDEDED" w:themeFill="accent3" w:themeFillTint="33"/>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lastRenderedPageBreak/>
              <w:t>Sadarbības grupas darbība PMP prevencijas jomā:</w:t>
            </w:r>
          </w:p>
        </w:tc>
      </w:tr>
      <w:tr w:rsidR="00F655CB">
        <w:tc>
          <w:tcPr>
            <w:tcW w:w="6374" w:type="dxa"/>
            <w:shd w:val="clear" w:color="auto" w:fill="EDEDED" w:themeFill="accent3" w:themeFillTint="33"/>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Individuāli gadījumi:</w:t>
            </w:r>
          </w:p>
        </w:tc>
        <w:tc>
          <w:tcPr>
            <w:tcW w:w="7513" w:type="dxa"/>
            <w:shd w:val="clear" w:color="auto" w:fill="EDEDED" w:themeFill="accent3" w:themeFillTint="33"/>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Universāli pasākumi:</w:t>
            </w:r>
          </w:p>
        </w:tc>
      </w:tr>
      <w:tr w:rsidR="00F655CB">
        <w:tc>
          <w:tcPr>
            <w:tcW w:w="6374" w:type="dxa"/>
          </w:tcPr>
          <w:p w:rsidR="00450109" w:rsidRPr="00350C2B" w:rsidRDefault="00BD5C58">
            <w:pPr>
              <w:pStyle w:val="Default"/>
              <w:numPr>
                <w:ilvl w:val="0"/>
                <w:numId w:val="12"/>
              </w:numPr>
              <w:spacing w:before="40" w:after="40" w:line="240" w:lineRule="atLeast"/>
              <w:ind w:left="175" w:hanging="175"/>
              <w:jc w:val="both"/>
            </w:pPr>
            <w:r w:rsidRPr="00350C2B">
              <w:t>izskata individuālus gadījumus saistībā ar iespējamiem bērna tiesību pārkāpumiem, ja nepieciešama ātra operatīva rīcība un vairāku institūciju sadarbība, kā arī ja radušos situāciju nav iespējams atrisināt vienas institūcijas ietvaros vai to nav izdevies a</w:t>
            </w:r>
            <w:r w:rsidRPr="00350C2B">
              <w:t>trisināt ilgstošā laikposmā;</w:t>
            </w:r>
          </w:p>
          <w:p w:rsidR="00450109" w:rsidRPr="00350C2B" w:rsidRDefault="00BD5C58">
            <w:pPr>
              <w:pStyle w:val="Default"/>
              <w:numPr>
                <w:ilvl w:val="0"/>
                <w:numId w:val="12"/>
              </w:numPr>
              <w:spacing w:before="40" w:after="40" w:line="240" w:lineRule="atLeast"/>
              <w:ind w:left="175" w:hanging="175"/>
              <w:jc w:val="both"/>
            </w:pPr>
            <w:r w:rsidRPr="00350C2B">
              <w:t>izstrādā atbalsta programmu bērnam un viņa ģimenei vai uzvedības sociālās korekcijas programmu bērnam, kuram iekārtota profilakses lieta, vienojoties par katras institūcijas iesaisti;</w:t>
            </w:r>
          </w:p>
          <w:p w:rsidR="00450109" w:rsidRPr="00350C2B" w:rsidRDefault="00BD5C58">
            <w:pPr>
              <w:pStyle w:val="Default"/>
              <w:numPr>
                <w:ilvl w:val="0"/>
                <w:numId w:val="12"/>
              </w:numPr>
              <w:spacing w:before="40" w:after="40" w:line="240" w:lineRule="atLeast"/>
              <w:ind w:left="175" w:hanging="175"/>
              <w:jc w:val="both"/>
            </w:pPr>
            <w:r w:rsidRPr="00350C2B">
              <w:t xml:space="preserve">izskata Izglītības un ārstniecības iestāžu </w:t>
            </w:r>
            <w:r w:rsidRPr="00350C2B">
              <w:t>iesniegto informāciju par gadījumiem, kad nepilngadīgie bez attaisnojoša iemesla neapmeklē izglītības iestādes, tai skaitā pirmsskolas izglītības iestādes, vai vecāki nenodrošina medicīnisko aprūpi, neiesaistās izglītošanās un veselības nodrošināšanas proc</w:t>
            </w:r>
            <w:r w:rsidRPr="00350C2B">
              <w:t>esos, risina konflikta situācijas starp skolēniem, vecākiem, izglītības iestādi, pedagogiem, vienojoties par katras institūcijas uzdevumiem.</w:t>
            </w:r>
          </w:p>
        </w:tc>
        <w:tc>
          <w:tcPr>
            <w:tcW w:w="7513" w:type="dxa"/>
          </w:tcPr>
          <w:p w:rsidR="00450109" w:rsidRPr="00350C2B" w:rsidRDefault="00BD5C58">
            <w:pPr>
              <w:pStyle w:val="Default"/>
              <w:numPr>
                <w:ilvl w:val="0"/>
                <w:numId w:val="12"/>
              </w:numPr>
              <w:spacing w:before="40" w:after="40" w:line="240" w:lineRule="atLeast"/>
              <w:ind w:left="175" w:hanging="175"/>
              <w:jc w:val="both"/>
            </w:pPr>
            <w:r w:rsidRPr="00350C2B">
              <w:t>sniedz ierosinājumus, rekomendācijas, iniciatīvas valsts un pašvaldību iestādēm bērnu tiesību aizsardzības un preve</w:t>
            </w:r>
            <w:r w:rsidRPr="00350C2B">
              <w:t>ncijas uzlabošanas jautājumos;</w:t>
            </w:r>
          </w:p>
          <w:p w:rsidR="00450109" w:rsidRPr="00350C2B" w:rsidRDefault="00BD5C58">
            <w:pPr>
              <w:pStyle w:val="Default"/>
              <w:numPr>
                <w:ilvl w:val="0"/>
                <w:numId w:val="12"/>
              </w:numPr>
              <w:spacing w:before="40" w:after="40" w:line="240" w:lineRule="atLeast"/>
              <w:ind w:left="175" w:hanging="175"/>
              <w:jc w:val="both"/>
            </w:pPr>
            <w:r w:rsidRPr="00350C2B">
              <w:t>analizē situāciju bērnu tiesību aizsardzības jomā un sniedz pašvaldībai priekšlikumus novada bērnu tiesību aizsardzības programmas izstrādei;</w:t>
            </w:r>
          </w:p>
          <w:p w:rsidR="00450109" w:rsidRPr="00350C2B" w:rsidRDefault="00BD5C58">
            <w:pPr>
              <w:pStyle w:val="Default"/>
              <w:numPr>
                <w:ilvl w:val="0"/>
                <w:numId w:val="12"/>
              </w:numPr>
              <w:spacing w:before="40" w:after="40" w:line="240" w:lineRule="atLeast"/>
              <w:ind w:left="175" w:hanging="175"/>
              <w:jc w:val="both"/>
            </w:pPr>
            <w:r w:rsidRPr="00350C2B">
              <w:t>koordinē un veic likumpārkāpumu profilakses darbu ar bērniem, informē sabiedrību pa</w:t>
            </w:r>
            <w:r w:rsidRPr="00350C2B">
              <w:t>r aktuāliem bērnu tiesību aizsardzības jautājumiem;</w:t>
            </w:r>
          </w:p>
          <w:p w:rsidR="00450109" w:rsidRPr="00350C2B" w:rsidRDefault="00BD5C58">
            <w:pPr>
              <w:pStyle w:val="Default"/>
              <w:numPr>
                <w:ilvl w:val="0"/>
                <w:numId w:val="12"/>
              </w:numPr>
              <w:spacing w:before="40" w:after="40" w:line="240" w:lineRule="atLeast"/>
              <w:ind w:left="175" w:hanging="175"/>
              <w:jc w:val="both"/>
              <w:rPr>
                <w:b/>
              </w:rPr>
            </w:pPr>
            <w:r w:rsidRPr="00350C2B">
              <w:t>sniedz Labklājības ministrijai priekšlikumus normatīvo aktu pilnveidei.</w:t>
            </w:r>
          </w:p>
        </w:tc>
      </w:tr>
      <w:tr w:rsidR="00F655CB">
        <w:tc>
          <w:tcPr>
            <w:tcW w:w="13887" w:type="dxa"/>
            <w:gridSpan w:val="2"/>
          </w:tcPr>
          <w:p w:rsidR="00450109" w:rsidRPr="00350C2B" w:rsidRDefault="00BD5C58">
            <w:pPr>
              <w:pStyle w:val="Default"/>
              <w:spacing w:before="40" w:after="40" w:line="240" w:lineRule="atLeast"/>
              <w:jc w:val="both"/>
            </w:pPr>
            <w:r w:rsidRPr="00350C2B">
              <w:rPr>
                <w:b/>
              </w:rPr>
              <w:t>Lēmumu pieņemšana:</w:t>
            </w:r>
            <w:r w:rsidRPr="00350C2B">
              <w:t xml:space="preserve"> vienojas par katras personas un pārstāvētās institūcijas veicamajiem pasākumiem atbilstoši kompetencei un termiņ</w:t>
            </w:r>
            <w:r w:rsidRPr="00350C2B">
              <w:t xml:space="preserve">u sasniegtā rezultāta izvērtēšanai. </w:t>
            </w:r>
          </w:p>
        </w:tc>
      </w:tr>
      <w:tr w:rsidR="00F655CB">
        <w:tc>
          <w:tcPr>
            <w:tcW w:w="13887" w:type="dxa"/>
            <w:gridSpan w:val="2"/>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 xml:space="preserve">Kontrole: </w:t>
            </w:r>
            <w:r w:rsidRPr="00350C2B">
              <w:rPr>
                <w:rFonts w:ascii="Times New Roman" w:hAnsi="Times New Roman" w:cs="Times New Roman"/>
                <w:sz w:val="24"/>
                <w:szCs w:val="24"/>
              </w:rPr>
              <w:t>kontroli veic sadarbības grupas vadītājs (speciālists bērnu tiesību aizsardzības jautājumos)</w:t>
            </w:r>
            <w:r w:rsidR="00014037">
              <w:rPr>
                <w:rFonts w:ascii="Times New Roman" w:hAnsi="Times New Roman" w:cs="Times New Roman"/>
                <w:sz w:val="24"/>
                <w:szCs w:val="24"/>
              </w:rPr>
              <w:t>.</w:t>
            </w:r>
          </w:p>
        </w:tc>
      </w:tr>
    </w:tbl>
    <w:p w:rsidR="00450109" w:rsidRPr="00F17566" w:rsidRDefault="00BD5C58">
      <w:pPr>
        <w:pStyle w:val="Virsraksts2"/>
        <w:spacing w:before="120" w:after="120" w:line="240" w:lineRule="atLeast"/>
        <w:rPr>
          <w:rFonts w:ascii="Times New Roman" w:hAnsi="Times New Roman" w:cs="Times New Roman"/>
          <w:b/>
          <w:bCs/>
          <w:color w:val="auto"/>
          <w:sz w:val="24"/>
          <w:szCs w:val="24"/>
        </w:rPr>
      </w:pPr>
      <w:bookmarkStart w:id="8" w:name="_Toc146698051"/>
      <w:r w:rsidRPr="00F17566">
        <w:rPr>
          <w:rFonts w:ascii="Times New Roman" w:hAnsi="Times New Roman" w:cs="Times New Roman"/>
          <w:b/>
          <w:bCs/>
          <w:color w:val="auto"/>
          <w:sz w:val="24"/>
          <w:szCs w:val="24"/>
        </w:rPr>
        <w:lastRenderedPageBreak/>
        <w:t>2.2. STRATĒĢISKIE MĒRĶI</w:t>
      </w:r>
      <w:bookmarkEnd w:id="8"/>
    </w:p>
    <w:tbl>
      <w:tblPr>
        <w:tblStyle w:val="Reatabula"/>
        <w:tblW w:w="0" w:type="auto"/>
        <w:tblLook w:val="04A0" w:firstRow="1" w:lastRow="0" w:firstColumn="1" w:lastColumn="0" w:noHBand="0" w:noVBand="1"/>
      </w:tblPr>
      <w:tblGrid>
        <w:gridCol w:w="704"/>
        <w:gridCol w:w="2693"/>
        <w:gridCol w:w="10490"/>
      </w:tblGrid>
      <w:tr w:rsidR="00F655CB">
        <w:trPr>
          <w:trHeight w:val="394"/>
          <w:tblHeader/>
        </w:trPr>
        <w:tc>
          <w:tcPr>
            <w:tcW w:w="704" w:type="dxa"/>
            <w:shd w:val="clear" w:color="auto" w:fill="EDEDED" w:themeFill="accent3" w:themeFillTint="33"/>
            <w:vAlign w:val="center"/>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Nr.</w:t>
            </w:r>
          </w:p>
        </w:tc>
        <w:tc>
          <w:tcPr>
            <w:tcW w:w="2693" w:type="dxa"/>
            <w:shd w:val="clear" w:color="auto" w:fill="EDEDED" w:themeFill="accent3" w:themeFillTint="33"/>
            <w:vAlign w:val="center"/>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Mērķis</w:t>
            </w:r>
          </w:p>
        </w:tc>
        <w:tc>
          <w:tcPr>
            <w:tcW w:w="10490" w:type="dxa"/>
            <w:shd w:val="clear" w:color="auto" w:fill="EDEDED" w:themeFill="accent3" w:themeFillTint="33"/>
            <w:vAlign w:val="center"/>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Sagaidāmais rezultāts</w:t>
            </w:r>
          </w:p>
        </w:tc>
      </w:tr>
      <w:tr w:rsidR="00F655CB">
        <w:tc>
          <w:tcPr>
            <w:tcW w:w="13887" w:type="dxa"/>
            <w:gridSpan w:val="3"/>
            <w:shd w:val="clear" w:color="auto" w:fill="92D050"/>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UNIVERSĀLĀ PREVENCIJA</w:t>
            </w:r>
          </w:p>
        </w:tc>
      </w:tr>
      <w:tr w:rsidR="00F655CB">
        <w:tc>
          <w:tcPr>
            <w:tcW w:w="70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w:t>
            </w:r>
          </w:p>
        </w:tc>
        <w:tc>
          <w:tcPr>
            <w:tcW w:w="2693" w:type="dxa"/>
            <w:vAlign w:val="center"/>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 xml:space="preserve">Droša un iekļaujoša mācību </w:t>
            </w:r>
            <w:r w:rsidRPr="00350C2B">
              <w:rPr>
                <w:rFonts w:ascii="Times New Roman" w:hAnsi="Times New Roman" w:cs="Times New Roman"/>
                <w:b/>
                <w:sz w:val="24"/>
                <w:szCs w:val="24"/>
              </w:rPr>
              <w:t>vide</w:t>
            </w:r>
          </w:p>
        </w:tc>
        <w:tc>
          <w:tcPr>
            <w:tcW w:w="10490" w:type="dxa"/>
            <w:vAlign w:val="center"/>
          </w:tcPr>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Uzlabojies izglītības iestādes mikroklimats un vide, lai visi var justies droši un pilnvērtīgi iegūt kvalitatīvu izglītību.</w:t>
            </w:r>
          </w:p>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Pilnveidota individuālas pieejas un atbalsta sistēma izglītojamajiem izglītības iestādēs.</w:t>
            </w:r>
          </w:p>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 xml:space="preserve">Stiprināta izglītības iestāžu </w:t>
            </w:r>
            <w:r w:rsidRPr="00350C2B">
              <w:rPr>
                <w:rFonts w:ascii="Times New Roman" w:hAnsi="Times New Roman" w:cs="Times New Roman"/>
                <w:sz w:val="24"/>
                <w:szCs w:val="24"/>
              </w:rPr>
              <w:t>mācībspēka un atbalsta personāla kompetence un nodrošinājums.</w:t>
            </w:r>
          </w:p>
        </w:tc>
      </w:tr>
      <w:tr w:rsidR="00F655CB">
        <w:tc>
          <w:tcPr>
            <w:tcW w:w="70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2.</w:t>
            </w:r>
          </w:p>
        </w:tc>
        <w:tc>
          <w:tcPr>
            <w:tcW w:w="2693" w:type="dxa"/>
            <w:vAlign w:val="center"/>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 xml:space="preserve">Vecāku kompetences stiprināšana audzināšanas un izglītošanas jautājumos </w:t>
            </w:r>
          </w:p>
        </w:tc>
        <w:tc>
          <w:tcPr>
            <w:tcW w:w="10490" w:type="dxa"/>
            <w:vAlign w:val="center"/>
          </w:tcPr>
          <w:p w:rsidR="00450109" w:rsidRPr="00350C2B" w:rsidRDefault="00BD5C58">
            <w:pPr>
              <w:pStyle w:val="Sarakstarindkopa"/>
              <w:numPr>
                <w:ilvl w:val="0"/>
                <w:numId w:val="14"/>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Uzlabojusies vecāku kompetence audzināšanas jautājumos.</w:t>
            </w:r>
          </w:p>
          <w:p w:rsidR="00450109" w:rsidRPr="00350C2B" w:rsidRDefault="00BD5C58">
            <w:pPr>
              <w:pStyle w:val="Sarakstarindkopa"/>
              <w:numPr>
                <w:ilvl w:val="0"/>
                <w:numId w:val="14"/>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Palielinājusies vecāku iesaiste izglītības procesos.</w:t>
            </w:r>
          </w:p>
          <w:p w:rsidR="00450109" w:rsidRPr="00350C2B" w:rsidRDefault="00BD5C58">
            <w:pPr>
              <w:pStyle w:val="Sarakstarindkopa"/>
              <w:numPr>
                <w:ilvl w:val="0"/>
                <w:numId w:val="14"/>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Uzlabojušās vecāku (ģimenes) un bērnu savstarpējās attiecības, veicinot dalītu atbildību par izglītību.</w:t>
            </w:r>
          </w:p>
        </w:tc>
      </w:tr>
      <w:tr w:rsidR="00F655CB">
        <w:tc>
          <w:tcPr>
            <w:tcW w:w="70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3.</w:t>
            </w:r>
          </w:p>
        </w:tc>
        <w:tc>
          <w:tcPr>
            <w:tcW w:w="2693" w:type="dxa"/>
            <w:vAlign w:val="center"/>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Jauniešu kopienas stiprināšana</w:t>
            </w:r>
          </w:p>
        </w:tc>
        <w:tc>
          <w:tcPr>
            <w:tcW w:w="10490" w:type="dxa"/>
            <w:vAlign w:val="center"/>
          </w:tcPr>
          <w:p w:rsidR="00450109" w:rsidRPr="00350C2B" w:rsidRDefault="00BD5C58">
            <w:pPr>
              <w:pStyle w:val="Sarakstarindkopa"/>
              <w:numPr>
                <w:ilvl w:val="0"/>
                <w:numId w:val="15"/>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Pieaudzis izglītojamo skaits, kas iesaistīti ārpusskolas aktivitātēs.</w:t>
            </w:r>
          </w:p>
          <w:p w:rsidR="00450109" w:rsidRPr="00350C2B" w:rsidRDefault="00BD5C58">
            <w:pPr>
              <w:pStyle w:val="Sarakstarindkopa"/>
              <w:numPr>
                <w:ilvl w:val="0"/>
                <w:numId w:val="15"/>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Uzlabojies jauniešu vērtējums par āpusskolas ak</w:t>
            </w:r>
            <w:r w:rsidRPr="00350C2B">
              <w:rPr>
                <w:rFonts w:ascii="Times New Roman" w:hAnsi="Times New Roman" w:cs="Times New Roman"/>
                <w:sz w:val="24"/>
                <w:szCs w:val="24"/>
              </w:rPr>
              <w:t>tivitāšu pieejamību pašvaldībā.</w:t>
            </w:r>
          </w:p>
        </w:tc>
      </w:tr>
      <w:tr w:rsidR="00F655CB">
        <w:tc>
          <w:tcPr>
            <w:tcW w:w="70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4.</w:t>
            </w:r>
          </w:p>
        </w:tc>
        <w:tc>
          <w:tcPr>
            <w:tcW w:w="2693" w:type="dxa"/>
            <w:vAlign w:val="center"/>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Sabiedrības izglītošana par PMP riskiem un prevenciju</w:t>
            </w:r>
          </w:p>
        </w:tc>
        <w:tc>
          <w:tcPr>
            <w:tcW w:w="10490" w:type="dxa"/>
            <w:vAlign w:val="center"/>
          </w:tcPr>
          <w:p w:rsidR="00450109" w:rsidRPr="00350C2B" w:rsidRDefault="00BD5C58">
            <w:pPr>
              <w:pStyle w:val="Sarakstarindkopa"/>
              <w:numPr>
                <w:ilvl w:val="0"/>
                <w:numId w:val="15"/>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Labākas iespējas agrīnai PMP risku identificēšanai.</w:t>
            </w:r>
          </w:p>
          <w:p w:rsidR="00450109" w:rsidRPr="00350C2B" w:rsidRDefault="00BD5C58">
            <w:pPr>
              <w:pStyle w:val="Sarakstarindkopa"/>
              <w:numPr>
                <w:ilvl w:val="0"/>
                <w:numId w:val="15"/>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Palielinājusies sabiedrības interese par pamatizglītības iegūšanas obligātumu.</w:t>
            </w:r>
          </w:p>
        </w:tc>
      </w:tr>
      <w:tr w:rsidR="00F655CB">
        <w:tc>
          <w:tcPr>
            <w:tcW w:w="70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5.</w:t>
            </w:r>
          </w:p>
        </w:tc>
        <w:tc>
          <w:tcPr>
            <w:tcW w:w="2693" w:type="dxa"/>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 xml:space="preserve">Starpinstitūciju sadarbības </w:t>
            </w:r>
            <w:r w:rsidRPr="00350C2B">
              <w:rPr>
                <w:rFonts w:ascii="Times New Roman" w:hAnsi="Times New Roman" w:cs="Times New Roman"/>
                <w:b/>
                <w:sz w:val="24"/>
                <w:szCs w:val="24"/>
              </w:rPr>
              <w:t>stiprināšana pašvaldībā</w:t>
            </w:r>
          </w:p>
        </w:tc>
        <w:tc>
          <w:tcPr>
            <w:tcW w:w="10490" w:type="dxa"/>
          </w:tcPr>
          <w:p w:rsidR="00450109" w:rsidRPr="00350C2B" w:rsidRDefault="00BD5C58">
            <w:pPr>
              <w:pStyle w:val="Sarakstarindkopa"/>
              <w:numPr>
                <w:ilvl w:val="0"/>
                <w:numId w:val="15"/>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Uzlabojusies starpinstitūciju sadarbība un koordinācija atbalsta sniegšanā izglītojamiem.</w:t>
            </w:r>
          </w:p>
          <w:p w:rsidR="00450109" w:rsidRPr="00350C2B" w:rsidRDefault="00BD5C58">
            <w:pPr>
              <w:pStyle w:val="Sarakstarindkopa"/>
              <w:numPr>
                <w:ilvl w:val="0"/>
                <w:numId w:val="15"/>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Ieviesta agrīnu un universālu PMP prevencijas pasākumu plānošanas prakse.</w:t>
            </w:r>
          </w:p>
          <w:p w:rsidR="00450109" w:rsidRPr="00350C2B" w:rsidRDefault="00BD5C58">
            <w:pPr>
              <w:pStyle w:val="Sarakstarindkopa"/>
              <w:numPr>
                <w:ilvl w:val="0"/>
                <w:numId w:val="15"/>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Kopumā mazināti PMP riski pašvaldībā.</w:t>
            </w:r>
          </w:p>
        </w:tc>
      </w:tr>
      <w:tr w:rsidR="00F655CB">
        <w:tc>
          <w:tcPr>
            <w:tcW w:w="13887" w:type="dxa"/>
            <w:gridSpan w:val="3"/>
            <w:shd w:val="clear" w:color="auto" w:fill="FFC000"/>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MĒRĶTIECĪGĀ PREVENCIJA</w:t>
            </w:r>
          </w:p>
        </w:tc>
      </w:tr>
      <w:tr w:rsidR="00F655CB">
        <w:tc>
          <w:tcPr>
            <w:tcW w:w="70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6.</w:t>
            </w:r>
          </w:p>
        </w:tc>
        <w:tc>
          <w:tcPr>
            <w:tcW w:w="2693" w:type="dxa"/>
            <w:vAlign w:val="center"/>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Agrīno PMP pasākumu ieviešana pirm</w:t>
            </w:r>
            <w:r w:rsidR="00157C4D">
              <w:rPr>
                <w:rFonts w:ascii="Times New Roman" w:hAnsi="Times New Roman" w:cs="Times New Roman"/>
                <w:b/>
                <w:sz w:val="24"/>
                <w:szCs w:val="24"/>
              </w:rPr>
              <w:t>s</w:t>
            </w:r>
            <w:r w:rsidRPr="00350C2B">
              <w:rPr>
                <w:rFonts w:ascii="Times New Roman" w:hAnsi="Times New Roman" w:cs="Times New Roman"/>
                <w:b/>
                <w:sz w:val="24"/>
                <w:szCs w:val="24"/>
              </w:rPr>
              <w:t>skolās,</w:t>
            </w:r>
          </w:p>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sākumskolās</w:t>
            </w:r>
          </w:p>
        </w:tc>
        <w:tc>
          <w:tcPr>
            <w:tcW w:w="10490" w:type="dxa"/>
            <w:vAlign w:val="center"/>
          </w:tcPr>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Uzlabojusies pedagogu kompetence agrīnai bērna attīstības vajadzību diagnosticēšanai.</w:t>
            </w:r>
          </w:p>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Uzlabojusies bērnu lasītprasme.</w:t>
            </w:r>
          </w:p>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Paplašināta atbalsta pasākumu un atbalsta personāla pieejamība pirmsskolas un sākum</w:t>
            </w:r>
            <w:r w:rsidRPr="00350C2B">
              <w:rPr>
                <w:rFonts w:ascii="Times New Roman" w:hAnsi="Times New Roman" w:cs="Times New Roman"/>
                <w:sz w:val="24"/>
                <w:szCs w:val="24"/>
              </w:rPr>
              <w:t>skolas izglītības pakāpēs.</w:t>
            </w:r>
          </w:p>
        </w:tc>
      </w:tr>
      <w:tr w:rsidR="00F655CB">
        <w:tc>
          <w:tcPr>
            <w:tcW w:w="70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7.</w:t>
            </w:r>
          </w:p>
        </w:tc>
        <w:tc>
          <w:tcPr>
            <w:tcW w:w="2693" w:type="dxa"/>
            <w:vAlign w:val="center"/>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Mērķtiecīgi pasākumi mazākumtautībām, reemigrantiem</w:t>
            </w:r>
          </w:p>
        </w:tc>
        <w:tc>
          <w:tcPr>
            <w:tcW w:w="10490" w:type="dxa"/>
            <w:vAlign w:val="center"/>
          </w:tcPr>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Veicināta mazākumtautību izglītojamo un reemigrantu integrācija skolas vidē, emocionālā labizjūta un piederība.</w:t>
            </w:r>
          </w:p>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Uzlabojušies mazākumtautību izglītojamo un reemigrantu mācību</w:t>
            </w:r>
            <w:r w:rsidRPr="00350C2B">
              <w:rPr>
                <w:rFonts w:ascii="Times New Roman" w:hAnsi="Times New Roman" w:cs="Times New Roman"/>
                <w:sz w:val="24"/>
                <w:szCs w:val="24"/>
              </w:rPr>
              <w:t xml:space="preserve"> rezultāti.</w:t>
            </w:r>
          </w:p>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lastRenderedPageBreak/>
              <w:t>Samazinājies mazākumtautību izglītojamo un reemigrantu neattaisnotu kavējumu skaits izglītības iestādēs.</w:t>
            </w:r>
          </w:p>
        </w:tc>
      </w:tr>
      <w:tr w:rsidR="00F655CB">
        <w:tc>
          <w:tcPr>
            <w:tcW w:w="70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lastRenderedPageBreak/>
              <w:t>8.</w:t>
            </w:r>
          </w:p>
        </w:tc>
        <w:tc>
          <w:tcPr>
            <w:tcW w:w="2693" w:type="dxa"/>
            <w:vAlign w:val="center"/>
          </w:tcPr>
          <w:p w:rsidR="00450109" w:rsidRPr="00350C2B" w:rsidRDefault="00BD5C58">
            <w:pPr>
              <w:spacing w:before="40" w:after="40" w:line="240" w:lineRule="atLeast"/>
              <w:jc w:val="both"/>
              <w:rPr>
                <w:rFonts w:ascii="Times New Roman" w:hAnsi="Times New Roman" w:cs="Times New Roman"/>
                <w:b/>
                <w:sz w:val="24"/>
                <w:szCs w:val="24"/>
              </w:rPr>
            </w:pPr>
            <w:r w:rsidRPr="00350C2B">
              <w:rPr>
                <w:rFonts w:ascii="Times New Roman" w:hAnsi="Times New Roman" w:cs="Times New Roman"/>
                <w:b/>
                <w:sz w:val="24"/>
                <w:szCs w:val="24"/>
              </w:rPr>
              <w:t>Pedagogu un atbalstošā personāla kompetences stiprināšana darbā ar PMP</w:t>
            </w:r>
          </w:p>
        </w:tc>
        <w:tc>
          <w:tcPr>
            <w:tcW w:w="10490" w:type="dxa"/>
            <w:vAlign w:val="center"/>
          </w:tcPr>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 xml:space="preserve">Paaugstināta pedagogu un atbalsta speciālistu kompetences darbā </w:t>
            </w:r>
            <w:r w:rsidRPr="00350C2B">
              <w:rPr>
                <w:rFonts w:ascii="Times New Roman" w:hAnsi="Times New Roman" w:cs="Times New Roman"/>
                <w:sz w:val="24"/>
                <w:szCs w:val="24"/>
              </w:rPr>
              <w:t>ar PMP riska izglītojamajiem.</w:t>
            </w:r>
          </w:p>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Uzlabojusies PMP riska jauniešu identificēšanas prakse.</w:t>
            </w:r>
          </w:p>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Novērsta pedagogu un atbalsta speciālistu, kuri piedalās PMP risku novēršanā, psihoemocionālā pārslodze un izdegšana.</w:t>
            </w:r>
          </w:p>
        </w:tc>
      </w:tr>
      <w:tr w:rsidR="00F655CB">
        <w:tc>
          <w:tcPr>
            <w:tcW w:w="70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9.</w:t>
            </w:r>
          </w:p>
        </w:tc>
        <w:tc>
          <w:tcPr>
            <w:tcW w:w="2693" w:type="dxa"/>
            <w:vAlign w:val="center"/>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b/>
                <w:sz w:val="24"/>
                <w:szCs w:val="24"/>
              </w:rPr>
              <w:t>Skolu kā kopienas centru attīstība</w:t>
            </w:r>
          </w:p>
        </w:tc>
        <w:tc>
          <w:tcPr>
            <w:tcW w:w="10490" w:type="dxa"/>
            <w:vAlign w:val="center"/>
          </w:tcPr>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Attīstīta “vi</w:t>
            </w:r>
            <w:r w:rsidRPr="00350C2B">
              <w:rPr>
                <w:rFonts w:ascii="Times New Roman" w:hAnsi="Times New Roman" w:cs="Times New Roman"/>
                <w:sz w:val="24"/>
                <w:szCs w:val="24"/>
              </w:rPr>
              <w:t>sas skolas pieeja” izglītības procesam kā ekosistēma.</w:t>
            </w:r>
          </w:p>
          <w:p w:rsidR="00450109"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Attīstīta skolas kopienas locekļu (skolas vadība, vidējā līmeņa vadītāji, skolotāji un citi skolas darbinieki, izglītības ieguvēji, vecāki un ģimenes locekļi) atbildība par izglītības problēmu risināšan</w:t>
            </w:r>
            <w:r w:rsidRPr="00350C2B">
              <w:rPr>
                <w:rFonts w:ascii="Times New Roman" w:hAnsi="Times New Roman" w:cs="Times New Roman"/>
                <w:sz w:val="24"/>
                <w:szCs w:val="24"/>
              </w:rPr>
              <w:t>u un skolēnu mācību pārtraukšanas novēršanu un aktīva piedalīšanās šo jautājumu risināšanā.</w:t>
            </w:r>
          </w:p>
          <w:p w:rsidR="009A1B71" w:rsidRDefault="009A1B71" w:rsidP="009A1B71">
            <w:pPr>
              <w:pStyle w:val="Sarakstarindkopa"/>
              <w:spacing w:before="40" w:after="40" w:line="240" w:lineRule="atLeast"/>
              <w:ind w:left="314"/>
              <w:jc w:val="both"/>
              <w:rPr>
                <w:rFonts w:ascii="Times New Roman" w:hAnsi="Times New Roman" w:cs="Times New Roman"/>
                <w:sz w:val="24"/>
                <w:szCs w:val="24"/>
              </w:rPr>
            </w:pPr>
          </w:p>
          <w:p w:rsidR="009A1B71" w:rsidRPr="00350C2B" w:rsidRDefault="009A1B71" w:rsidP="009A1B71">
            <w:pPr>
              <w:pStyle w:val="Sarakstarindkopa"/>
              <w:spacing w:before="40" w:after="40" w:line="240" w:lineRule="atLeast"/>
              <w:ind w:left="314"/>
              <w:jc w:val="both"/>
              <w:rPr>
                <w:rFonts w:ascii="Times New Roman" w:hAnsi="Times New Roman" w:cs="Times New Roman"/>
                <w:sz w:val="24"/>
                <w:szCs w:val="24"/>
              </w:rPr>
            </w:pPr>
          </w:p>
        </w:tc>
      </w:tr>
      <w:tr w:rsidR="00F655CB">
        <w:tc>
          <w:tcPr>
            <w:tcW w:w="13887" w:type="dxa"/>
            <w:gridSpan w:val="3"/>
            <w:shd w:val="clear" w:color="auto" w:fill="FF0000"/>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PIELĀGOTĀ PREVENCIJA</w:t>
            </w:r>
          </w:p>
        </w:tc>
      </w:tr>
      <w:tr w:rsidR="00F655CB">
        <w:tc>
          <w:tcPr>
            <w:tcW w:w="70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10.</w:t>
            </w:r>
          </w:p>
        </w:tc>
        <w:tc>
          <w:tcPr>
            <w:tcW w:w="2693" w:type="dxa"/>
            <w:vAlign w:val="center"/>
          </w:tcPr>
          <w:p w:rsidR="00450109" w:rsidRPr="00350C2B" w:rsidRDefault="00BD5C58">
            <w:pPr>
              <w:spacing w:before="40" w:after="40" w:line="240" w:lineRule="atLeast"/>
              <w:jc w:val="both"/>
              <w:rPr>
                <w:rFonts w:ascii="Times New Roman" w:hAnsi="Times New Roman" w:cs="Times New Roman"/>
                <w:i/>
                <w:sz w:val="24"/>
                <w:szCs w:val="24"/>
              </w:rPr>
            </w:pPr>
            <w:r w:rsidRPr="00350C2B">
              <w:rPr>
                <w:rFonts w:ascii="Times New Roman" w:hAnsi="Times New Roman" w:cs="Times New Roman"/>
                <w:b/>
                <w:sz w:val="24"/>
                <w:szCs w:val="24"/>
              </w:rPr>
              <w:t xml:space="preserve">Individuālu atbalsta pakalpojumu nodrošināšana izglītojamiem ar augstu PMP risku </w:t>
            </w:r>
          </w:p>
        </w:tc>
        <w:tc>
          <w:tcPr>
            <w:tcW w:w="10490" w:type="dxa"/>
            <w:vAlign w:val="center"/>
          </w:tcPr>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 xml:space="preserve">Pieaugusi atbalsta pasākumu un atbalsta speciālistu </w:t>
            </w:r>
            <w:r w:rsidRPr="00350C2B">
              <w:rPr>
                <w:rFonts w:ascii="Times New Roman" w:hAnsi="Times New Roman" w:cs="Times New Roman"/>
                <w:sz w:val="24"/>
                <w:szCs w:val="24"/>
              </w:rPr>
              <w:t>pieejamība novadā.</w:t>
            </w:r>
          </w:p>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Uzlabojies izglītojamo mācību sasniegumu līmenis.</w:t>
            </w:r>
          </w:p>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Samazinājies izglītojamo skaits, kuri pārtrauc mācības.</w:t>
            </w:r>
          </w:p>
          <w:p w:rsidR="00450109" w:rsidRPr="00350C2B" w:rsidRDefault="00BD5C58">
            <w:pPr>
              <w:pStyle w:val="Sarakstarindkopa"/>
              <w:numPr>
                <w:ilvl w:val="0"/>
                <w:numId w:val="13"/>
              </w:numPr>
              <w:spacing w:before="40" w:after="40" w:line="240" w:lineRule="atLeast"/>
              <w:ind w:left="314" w:hanging="284"/>
              <w:jc w:val="both"/>
              <w:rPr>
                <w:rFonts w:ascii="Times New Roman" w:hAnsi="Times New Roman" w:cs="Times New Roman"/>
                <w:sz w:val="24"/>
                <w:szCs w:val="24"/>
              </w:rPr>
            </w:pPr>
            <w:r w:rsidRPr="00350C2B">
              <w:rPr>
                <w:rFonts w:ascii="Times New Roman" w:hAnsi="Times New Roman" w:cs="Times New Roman"/>
                <w:sz w:val="24"/>
                <w:szCs w:val="24"/>
              </w:rPr>
              <w:t xml:space="preserve">Samazinājies neattaisnotu mācību kavējumu īpatsvars. </w:t>
            </w:r>
          </w:p>
        </w:tc>
      </w:tr>
    </w:tbl>
    <w:p w:rsidR="009A1B71" w:rsidRDefault="009A1B71">
      <w:pPr>
        <w:pStyle w:val="Virsraksts2"/>
        <w:spacing w:before="120" w:after="120" w:line="240" w:lineRule="atLeast"/>
        <w:rPr>
          <w:rFonts w:ascii="Times New Roman" w:hAnsi="Times New Roman" w:cs="Times New Roman"/>
          <w:b/>
          <w:bCs/>
          <w:color w:val="auto"/>
          <w:sz w:val="24"/>
          <w:szCs w:val="24"/>
        </w:rPr>
      </w:pPr>
      <w:bookmarkStart w:id="9" w:name="_Toc146698052"/>
    </w:p>
    <w:p w:rsidR="00450109" w:rsidRPr="00F17566" w:rsidRDefault="00BD5C58">
      <w:pPr>
        <w:pStyle w:val="Virsraksts2"/>
        <w:spacing w:before="120" w:after="120" w:line="240" w:lineRule="atLeast"/>
        <w:rPr>
          <w:rFonts w:ascii="Times New Roman" w:hAnsi="Times New Roman" w:cs="Times New Roman"/>
          <w:b/>
          <w:bCs/>
          <w:color w:val="auto"/>
          <w:sz w:val="24"/>
          <w:szCs w:val="24"/>
        </w:rPr>
      </w:pPr>
      <w:r w:rsidRPr="00F17566">
        <w:rPr>
          <w:rFonts w:ascii="Times New Roman" w:hAnsi="Times New Roman" w:cs="Times New Roman"/>
          <w:b/>
          <w:bCs/>
          <w:color w:val="auto"/>
          <w:sz w:val="24"/>
          <w:szCs w:val="24"/>
        </w:rPr>
        <w:t>2.3. STRATĒGISKO MĒRĶU REZULTATĪVIE RĀDĪTĀJI</w:t>
      </w:r>
      <w:bookmarkEnd w:id="9"/>
    </w:p>
    <w:tbl>
      <w:tblPr>
        <w:tblStyle w:val="Reatabula"/>
        <w:tblW w:w="14029" w:type="dxa"/>
        <w:tblLayout w:type="fixed"/>
        <w:tblLook w:val="04A0" w:firstRow="1" w:lastRow="0" w:firstColumn="1" w:lastColumn="0" w:noHBand="0" w:noVBand="1"/>
      </w:tblPr>
      <w:tblGrid>
        <w:gridCol w:w="690"/>
        <w:gridCol w:w="6535"/>
        <w:gridCol w:w="2551"/>
        <w:gridCol w:w="1134"/>
        <w:gridCol w:w="1276"/>
        <w:gridCol w:w="1843"/>
      </w:tblGrid>
      <w:tr w:rsidR="00F655CB">
        <w:trPr>
          <w:trHeight w:val="278"/>
          <w:tblHeader/>
        </w:trPr>
        <w:tc>
          <w:tcPr>
            <w:tcW w:w="690" w:type="dxa"/>
            <w:vMerge w:val="restart"/>
            <w:shd w:val="clear" w:color="auto" w:fill="F2F2F2" w:themeFill="background1" w:themeFillShade="F2"/>
            <w:vAlign w:val="center"/>
          </w:tcPr>
          <w:p w:rsidR="00450109" w:rsidRPr="00350C2B" w:rsidRDefault="00BD5C58">
            <w:pPr>
              <w:spacing w:before="40" w:after="40" w:line="240" w:lineRule="atLeast"/>
              <w:jc w:val="center"/>
              <w:rPr>
                <w:rFonts w:ascii="Times New Roman" w:hAnsi="Times New Roman" w:cs="Times New Roman"/>
                <w:bCs/>
                <w:sz w:val="24"/>
                <w:szCs w:val="24"/>
              </w:rPr>
            </w:pPr>
            <w:r w:rsidRPr="00350C2B">
              <w:rPr>
                <w:rFonts w:ascii="Times New Roman" w:hAnsi="Times New Roman" w:cs="Times New Roman"/>
                <w:bCs/>
                <w:sz w:val="24"/>
                <w:szCs w:val="24"/>
              </w:rPr>
              <w:t>Nr.</w:t>
            </w:r>
          </w:p>
        </w:tc>
        <w:tc>
          <w:tcPr>
            <w:tcW w:w="6535" w:type="dxa"/>
            <w:vMerge w:val="restart"/>
            <w:shd w:val="clear" w:color="auto" w:fill="F2F2F2" w:themeFill="background1" w:themeFillShade="F2"/>
            <w:vAlign w:val="center"/>
          </w:tcPr>
          <w:p w:rsidR="00450109" w:rsidRPr="00350C2B" w:rsidRDefault="00BD5C58">
            <w:pPr>
              <w:spacing w:before="40" w:after="40" w:line="240" w:lineRule="atLeast"/>
              <w:jc w:val="center"/>
              <w:rPr>
                <w:rFonts w:ascii="Times New Roman" w:hAnsi="Times New Roman" w:cs="Times New Roman"/>
                <w:bCs/>
                <w:sz w:val="24"/>
                <w:szCs w:val="24"/>
              </w:rPr>
            </w:pPr>
            <w:r w:rsidRPr="00350C2B">
              <w:rPr>
                <w:rFonts w:ascii="Times New Roman" w:hAnsi="Times New Roman" w:cs="Times New Roman"/>
                <w:bCs/>
                <w:sz w:val="24"/>
                <w:szCs w:val="24"/>
              </w:rPr>
              <w:t>Rezultatīvie rādītāji</w:t>
            </w:r>
          </w:p>
        </w:tc>
        <w:tc>
          <w:tcPr>
            <w:tcW w:w="2551" w:type="dxa"/>
            <w:vMerge w:val="restart"/>
            <w:shd w:val="clear" w:color="auto" w:fill="F2F2F2" w:themeFill="background1" w:themeFillShade="F2"/>
            <w:vAlign w:val="center"/>
          </w:tcPr>
          <w:p w:rsidR="00450109" w:rsidRPr="00350C2B" w:rsidRDefault="00BD5C58">
            <w:pPr>
              <w:spacing w:before="40" w:after="40" w:line="240" w:lineRule="atLeast"/>
              <w:jc w:val="center"/>
              <w:rPr>
                <w:rFonts w:ascii="Times New Roman" w:hAnsi="Times New Roman" w:cs="Times New Roman"/>
                <w:bCs/>
                <w:sz w:val="24"/>
                <w:szCs w:val="24"/>
              </w:rPr>
            </w:pPr>
            <w:r w:rsidRPr="00350C2B">
              <w:rPr>
                <w:rFonts w:ascii="Times New Roman" w:hAnsi="Times New Roman" w:cs="Times New Roman"/>
                <w:bCs/>
                <w:sz w:val="24"/>
                <w:szCs w:val="24"/>
              </w:rPr>
              <w:t>Bāzes vērtība (gads)</w:t>
            </w:r>
          </w:p>
        </w:tc>
        <w:tc>
          <w:tcPr>
            <w:tcW w:w="2410" w:type="dxa"/>
            <w:gridSpan w:val="2"/>
            <w:shd w:val="clear" w:color="auto" w:fill="F2F2F2" w:themeFill="background1" w:themeFillShade="F2"/>
            <w:vAlign w:val="center"/>
          </w:tcPr>
          <w:p w:rsidR="00450109" w:rsidRPr="00350C2B" w:rsidRDefault="00BD5C58">
            <w:pPr>
              <w:spacing w:before="40" w:after="40" w:line="240" w:lineRule="atLeast"/>
              <w:jc w:val="center"/>
              <w:rPr>
                <w:rFonts w:ascii="Times New Roman" w:hAnsi="Times New Roman" w:cs="Times New Roman"/>
                <w:bCs/>
                <w:sz w:val="24"/>
                <w:szCs w:val="24"/>
              </w:rPr>
            </w:pPr>
            <w:r w:rsidRPr="00350C2B">
              <w:rPr>
                <w:rFonts w:ascii="Times New Roman" w:hAnsi="Times New Roman" w:cs="Times New Roman"/>
                <w:bCs/>
                <w:sz w:val="24"/>
                <w:szCs w:val="24"/>
              </w:rPr>
              <w:t>Sasniedzamā tendence</w:t>
            </w:r>
          </w:p>
        </w:tc>
        <w:tc>
          <w:tcPr>
            <w:tcW w:w="1843" w:type="dxa"/>
            <w:vMerge w:val="restart"/>
            <w:shd w:val="clear" w:color="auto" w:fill="F2F2F2" w:themeFill="background1" w:themeFillShade="F2"/>
            <w:vAlign w:val="center"/>
          </w:tcPr>
          <w:p w:rsidR="00450109" w:rsidRPr="00350C2B" w:rsidRDefault="00BD5C58">
            <w:pPr>
              <w:spacing w:before="40" w:after="40" w:line="240" w:lineRule="atLeast"/>
              <w:jc w:val="center"/>
              <w:rPr>
                <w:rFonts w:ascii="Times New Roman" w:hAnsi="Times New Roman" w:cs="Times New Roman"/>
                <w:bCs/>
                <w:sz w:val="24"/>
                <w:szCs w:val="24"/>
              </w:rPr>
            </w:pPr>
            <w:r w:rsidRPr="00350C2B">
              <w:rPr>
                <w:rFonts w:ascii="Times New Roman" w:hAnsi="Times New Roman" w:cs="Times New Roman"/>
                <w:bCs/>
                <w:sz w:val="24"/>
                <w:szCs w:val="24"/>
              </w:rPr>
              <w:t>Datu avots</w:t>
            </w:r>
          </w:p>
        </w:tc>
      </w:tr>
      <w:tr w:rsidR="00F655CB">
        <w:trPr>
          <w:trHeight w:val="277"/>
        </w:trPr>
        <w:tc>
          <w:tcPr>
            <w:tcW w:w="690" w:type="dxa"/>
            <w:vMerge/>
          </w:tcPr>
          <w:p w:rsidR="00450109" w:rsidRPr="00350C2B" w:rsidRDefault="00450109">
            <w:pPr>
              <w:spacing w:before="40" w:after="40" w:line="240" w:lineRule="atLeast"/>
              <w:jc w:val="both"/>
              <w:rPr>
                <w:rFonts w:ascii="Times New Roman" w:hAnsi="Times New Roman" w:cs="Times New Roman"/>
                <w:b/>
                <w:sz w:val="24"/>
                <w:szCs w:val="24"/>
              </w:rPr>
            </w:pPr>
          </w:p>
        </w:tc>
        <w:tc>
          <w:tcPr>
            <w:tcW w:w="6535" w:type="dxa"/>
            <w:vMerge/>
          </w:tcPr>
          <w:p w:rsidR="00450109" w:rsidRPr="00350C2B" w:rsidRDefault="00450109">
            <w:pPr>
              <w:spacing w:before="40" w:after="40" w:line="240" w:lineRule="atLeast"/>
              <w:jc w:val="center"/>
              <w:rPr>
                <w:rFonts w:ascii="Times New Roman" w:hAnsi="Times New Roman" w:cs="Times New Roman"/>
                <w:b/>
                <w:sz w:val="24"/>
                <w:szCs w:val="24"/>
              </w:rPr>
            </w:pPr>
          </w:p>
        </w:tc>
        <w:tc>
          <w:tcPr>
            <w:tcW w:w="2551" w:type="dxa"/>
            <w:vMerge/>
          </w:tcPr>
          <w:p w:rsidR="00450109" w:rsidRPr="00350C2B" w:rsidRDefault="00450109">
            <w:pPr>
              <w:spacing w:before="40" w:after="40" w:line="240" w:lineRule="atLeast"/>
              <w:jc w:val="center"/>
              <w:rPr>
                <w:rFonts w:ascii="Times New Roman" w:hAnsi="Times New Roman" w:cs="Times New Roman"/>
                <w:b/>
                <w:sz w:val="24"/>
                <w:szCs w:val="24"/>
              </w:rPr>
            </w:pPr>
          </w:p>
        </w:tc>
        <w:tc>
          <w:tcPr>
            <w:tcW w:w="1134" w:type="dxa"/>
            <w:shd w:val="clear" w:color="auto" w:fill="F2F2F2" w:themeFill="background1" w:themeFillShade="F2"/>
          </w:tcPr>
          <w:p w:rsidR="00450109" w:rsidRPr="00350C2B" w:rsidRDefault="00BD5C58">
            <w:pPr>
              <w:spacing w:before="40" w:after="40" w:line="240" w:lineRule="atLeast"/>
              <w:jc w:val="center"/>
              <w:rPr>
                <w:rFonts w:ascii="Times New Roman" w:hAnsi="Times New Roman" w:cs="Times New Roman"/>
                <w:bCs/>
                <w:sz w:val="24"/>
                <w:szCs w:val="24"/>
              </w:rPr>
            </w:pPr>
            <w:r w:rsidRPr="00350C2B">
              <w:rPr>
                <w:rFonts w:ascii="Times New Roman" w:hAnsi="Times New Roman" w:cs="Times New Roman"/>
                <w:bCs/>
                <w:sz w:val="24"/>
                <w:szCs w:val="24"/>
              </w:rPr>
              <w:t>2026.</w:t>
            </w:r>
          </w:p>
        </w:tc>
        <w:tc>
          <w:tcPr>
            <w:tcW w:w="1276" w:type="dxa"/>
            <w:shd w:val="clear" w:color="auto" w:fill="F2F2F2" w:themeFill="background1" w:themeFillShade="F2"/>
          </w:tcPr>
          <w:p w:rsidR="00450109" w:rsidRPr="00350C2B" w:rsidRDefault="00BD5C58">
            <w:pPr>
              <w:spacing w:before="40" w:after="40" w:line="240" w:lineRule="atLeast"/>
              <w:jc w:val="center"/>
              <w:rPr>
                <w:rFonts w:ascii="Times New Roman" w:hAnsi="Times New Roman" w:cs="Times New Roman"/>
                <w:bCs/>
                <w:sz w:val="24"/>
                <w:szCs w:val="24"/>
              </w:rPr>
            </w:pPr>
            <w:r w:rsidRPr="00350C2B">
              <w:rPr>
                <w:rFonts w:ascii="Times New Roman" w:hAnsi="Times New Roman" w:cs="Times New Roman"/>
                <w:bCs/>
                <w:sz w:val="24"/>
                <w:szCs w:val="24"/>
              </w:rPr>
              <w:t>2028.</w:t>
            </w:r>
          </w:p>
        </w:tc>
        <w:tc>
          <w:tcPr>
            <w:tcW w:w="1843" w:type="dxa"/>
            <w:vMerge/>
          </w:tcPr>
          <w:p w:rsidR="00450109" w:rsidRPr="00350C2B" w:rsidRDefault="00450109">
            <w:pPr>
              <w:spacing w:before="40" w:after="40" w:line="240" w:lineRule="atLeast"/>
              <w:jc w:val="both"/>
              <w:rPr>
                <w:rFonts w:ascii="Times New Roman" w:hAnsi="Times New Roman" w:cs="Times New Roman"/>
                <w:b/>
                <w:sz w:val="24"/>
                <w:szCs w:val="24"/>
              </w:rPr>
            </w:pPr>
          </w:p>
        </w:tc>
      </w:tr>
      <w:tr w:rsidR="00F655CB">
        <w:tc>
          <w:tcPr>
            <w:tcW w:w="14029" w:type="dxa"/>
            <w:gridSpan w:val="6"/>
            <w:shd w:val="clear" w:color="auto" w:fill="92D050"/>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UNIVERSĀLĀ PREVENCIJA</w:t>
            </w:r>
          </w:p>
        </w:tc>
      </w:tr>
      <w:tr w:rsidR="00F655CB" w:rsidTr="00A525CB">
        <w:tc>
          <w:tcPr>
            <w:tcW w:w="690"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w:t>
            </w:r>
          </w:p>
        </w:tc>
        <w:tc>
          <w:tcPr>
            <w:tcW w:w="6535" w:type="dxa"/>
            <w:shd w:val="clear" w:color="auto" w:fill="D9D9D9" w:themeFill="background1" w:themeFillShade="D9"/>
            <w:vAlign w:val="center"/>
          </w:tcPr>
          <w:p w:rsidR="00450109" w:rsidRPr="00350C2B" w:rsidRDefault="00BD5C58" w:rsidP="00A525CB">
            <w:pPr>
              <w:spacing w:before="40" w:after="40" w:line="240" w:lineRule="atLeast"/>
              <w:rPr>
                <w:rFonts w:ascii="Times New Roman" w:hAnsi="Times New Roman" w:cs="Times New Roman"/>
                <w:sz w:val="24"/>
                <w:szCs w:val="24"/>
              </w:rPr>
            </w:pPr>
            <w:r w:rsidRPr="00350C2B">
              <w:rPr>
                <w:rFonts w:ascii="Times New Roman" w:hAnsi="Times New Roman" w:cs="Times New Roman"/>
                <w:sz w:val="24"/>
                <w:szCs w:val="24"/>
              </w:rPr>
              <w:t>Izglītojamo īpatsvars, kas norāda, ka izglītības iestādē jūtas droši</w:t>
            </w:r>
          </w:p>
        </w:tc>
        <w:tc>
          <w:tcPr>
            <w:tcW w:w="2551"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Rādītāja mērīšana tiks uzsākta 2024.</w:t>
            </w:r>
            <w:r w:rsidR="00280835">
              <w:rPr>
                <w:rFonts w:ascii="Times New Roman" w:hAnsi="Times New Roman" w:cs="Times New Roman"/>
                <w:sz w:val="24"/>
                <w:szCs w:val="24"/>
              </w:rPr>
              <w:t> </w:t>
            </w:r>
            <w:r w:rsidRPr="00350C2B">
              <w:rPr>
                <w:rFonts w:ascii="Times New Roman" w:hAnsi="Times New Roman" w:cs="Times New Roman"/>
                <w:sz w:val="24"/>
                <w:szCs w:val="24"/>
              </w:rPr>
              <w:t>g.</w:t>
            </w:r>
          </w:p>
        </w:tc>
        <w:tc>
          <w:tcPr>
            <w:tcW w:w="113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276"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843"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Edurio aptauja</w:t>
            </w:r>
          </w:p>
        </w:tc>
      </w:tr>
      <w:tr w:rsidR="00F655CB">
        <w:tc>
          <w:tcPr>
            <w:tcW w:w="690"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lastRenderedPageBreak/>
              <w:t>2.</w:t>
            </w:r>
          </w:p>
        </w:tc>
        <w:tc>
          <w:tcPr>
            <w:tcW w:w="6535" w:type="dxa"/>
            <w:shd w:val="clear" w:color="auto" w:fill="D9D9D9" w:themeFill="background1" w:themeFillShade="D9"/>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Izglītojamo</w:t>
            </w:r>
            <w:r w:rsidR="00A525CB" w:rsidRPr="00350C2B">
              <w:rPr>
                <w:rFonts w:ascii="Times New Roman" w:hAnsi="Times New Roman" w:cs="Times New Roman"/>
                <w:sz w:val="24"/>
                <w:szCs w:val="24"/>
              </w:rPr>
              <w:t xml:space="preserve"> īpatsvars</w:t>
            </w:r>
            <w:r w:rsidRPr="00350C2B">
              <w:rPr>
                <w:rFonts w:ascii="Times New Roman" w:hAnsi="Times New Roman" w:cs="Times New Roman"/>
                <w:sz w:val="24"/>
                <w:szCs w:val="24"/>
              </w:rPr>
              <w:t xml:space="preserve">, kas </w:t>
            </w:r>
            <w:r w:rsidRPr="00350C2B">
              <w:rPr>
                <w:rFonts w:ascii="Times New Roman" w:hAnsi="Times New Roman" w:cs="Times New Roman"/>
                <w:sz w:val="24"/>
                <w:szCs w:val="24"/>
              </w:rPr>
              <w:t>norāda, ka izglītības iestādē ir piedzīvojuši fizisku un emocionālu vardarbību</w:t>
            </w:r>
          </w:p>
        </w:tc>
        <w:tc>
          <w:tcPr>
            <w:tcW w:w="2551"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Rādītāja mērīšana tiks uzsākta 2024.</w:t>
            </w:r>
            <w:r w:rsidR="00280835">
              <w:rPr>
                <w:rFonts w:ascii="Times New Roman" w:hAnsi="Times New Roman" w:cs="Times New Roman"/>
                <w:sz w:val="24"/>
                <w:szCs w:val="24"/>
              </w:rPr>
              <w:t> </w:t>
            </w:r>
            <w:r w:rsidRPr="00350C2B">
              <w:rPr>
                <w:rFonts w:ascii="Times New Roman" w:hAnsi="Times New Roman" w:cs="Times New Roman"/>
                <w:sz w:val="24"/>
                <w:szCs w:val="24"/>
              </w:rPr>
              <w:t>g.</w:t>
            </w:r>
          </w:p>
        </w:tc>
        <w:tc>
          <w:tcPr>
            <w:tcW w:w="113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276"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843"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Edurio aptauja</w:t>
            </w:r>
          </w:p>
        </w:tc>
      </w:tr>
      <w:tr w:rsidR="00F655CB">
        <w:tc>
          <w:tcPr>
            <w:tcW w:w="690"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3.</w:t>
            </w:r>
          </w:p>
        </w:tc>
        <w:tc>
          <w:tcPr>
            <w:tcW w:w="6535" w:type="dxa"/>
            <w:shd w:val="clear" w:color="auto" w:fill="D9D9D9" w:themeFill="background1" w:themeFillShade="D9"/>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Izglītojamo īpatsvars, kuri reģistrēti vismaz vienā interešu izglītības programmā</w:t>
            </w:r>
          </w:p>
        </w:tc>
        <w:tc>
          <w:tcPr>
            <w:tcW w:w="2551"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 xml:space="preserve">Rādītāja mērīšana tiks uzsākta </w:t>
            </w:r>
            <w:r w:rsidRPr="00350C2B">
              <w:rPr>
                <w:rFonts w:ascii="Times New Roman" w:hAnsi="Times New Roman" w:cs="Times New Roman"/>
                <w:sz w:val="24"/>
                <w:szCs w:val="24"/>
              </w:rPr>
              <w:t>2024.</w:t>
            </w:r>
            <w:r w:rsidR="00280835">
              <w:rPr>
                <w:rFonts w:ascii="Times New Roman" w:hAnsi="Times New Roman" w:cs="Times New Roman"/>
                <w:sz w:val="24"/>
                <w:szCs w:val="24"/>
              </w:rPr>
              <w:t> </w:t>
            </w:r>
            <w:r w:rsidRPr="00350C2B">
              <w:rPr>
                <w:rFonts w:ascii="Times New Roman" w:hAnsi="Times New Roman" w:cs="Times New Roman"/>
                <w:sz w:val="24"/>
                <w:szCs w:val="24"/>
              </w:rPr>
              <w:t>g.</w:t>
            </w:r>
          </w:p>
        </w:tc>
        <w:tc>
          <w:tcPr>
            <w:tcW w:w="113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276"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843"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VIIS</w:t>
            </w:r>
          </w:p>
        </w:tc>
      </w:tr>
      <w:tr w:rsidR="00F655CB">
        <w:tc>
          <w:tcPr>
            <w:tcW w:w="690"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4.</w:t>
            </w:r>
          </w:p>
        </w:tc>
        <w:tc>
          <w:tcPr>
            <w:tcW w:w="6535" w:type="dxa"/>
            <w:shd w:val="clear" w:color="auto" w:fill="D9D9D9" w:themeFill="background1" w:themeFillShade="D9"/>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Izglītojamo īpatsvars, kuri nepiedalās nevienā ārpusskolas aktivitātē (interešu izglītība, prof</w:t>
            </w:r>
            <w:r w:rsidR="00280835">
              <w:rPr>
                <w:rFonts w:ascii="Times New Roman" w:hAnsi="Times New Roman" w:cs="Times New Roman"/>
                <w:sz w:val="24"/>
                <w:szCs w:val="24"/>
              </w:rPr>
              <w:t>esionālās</w:t>
            </w:r>
            <w:r w:rsidRPr="00350C2B">
              <w:rPr>
                <w:rFonts w:ascii="Times New Roman" w:hAnsi="Times New Roman" w:cs="Times New Roman"/>
                <w:sz w:val="24"/>
                <w:szCs w:val="24"/>
              </w:rPr>
              <w:t xml:space="preserve"> ievirzes izglītība, neformālā izglītība, pulciņi, regulāri pasākumi)</w:t>
            </w:r>
          </w:p>
        </w:tc>
        <w:tc>
          <w:tcPr>
            <w:tcW w:w="2551"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Rādītāja mērīšana tiks uzsākta 2024.</w:t>
            </w:r>
            <w:r w:rsidR="00280835">
              <w:rPr>
                <w:rFonts w:ascii="Times New Roman" w:hAnsi="Times New Roman" w:cs="Times New Roman"/>
                <w:sz w:val="24"/>
                <w:szCs w:val="24"/>
              </w:rPr>
              <w:t> </w:t>
            </w:r>
            <w:r w:rsidRPr="00350C2B">
              <w:rPr>
                <w:rFonts w:ascii="Times New Roman" w:hAnsi="Times New Roman" w:cs="Times New Roman"/>
                <w:sz w:val="24"/>
                <w:szCs w:val="24"/>
              </w:rPr>
              <w:t>g.</w:t>
            </w:r>
          </w:p>
        </w:tc>
        <w:tc>
          <w:tcPr>
            <w:tcW w:w="113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276"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843"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 xml:space="preserve">VIIS/Izglītības </w:t>
            </w:r>
            <w:r w:rsidRPr="00350C2B">
              <w:rPr>
                <w:rFonts w:ascii="Times New Roman" w:hAnsi="Times New Roman" w:cs="Times New Roman"/>
                <w:sz w:val="24"/>
                <w:szCs w:val="24"/>
              </w:rPr>
              <w:t>iestādes</w:t>
            </w:r>
          </w:p>
        </w:tc>
      </w:tr>
      <w:tr w:rsidR="00F655CB">
        <w:tc>
          <w:tcPr>
            <w:tcW w:w="14029" w:type="dxa"/>
            <w:gridSpan w:val="6"/>
            <w:shd w:val="clear" w:color="auto" w:fill="FFC000"/>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MĒRĶTIECĪGĀ PREVENCIJA</w:t>
            </w:r>
          </w:p>
        </w:tc>
      </w:tr>
      <w:tr w:rsidR="00F655CB">
        <w:tc>
          <w:tcPr>
            <w:tcW w:w="690" w:type="dxa"/>
          </w:tcPr>
          <w:p w:rsidR="00450109" w:rsidRPr="00350C2B" w:rsidRDefault="00BD5C58">
            <w:pPr>
              <w:spacing w:before="40" w:after="40" w:line="240" w:lineRule="atLeast"/>
              <w:jc w:val="center"/>
              <w:rPr>
                <w:rFonts w:ascii="Times New Roman" w:hAnsi="Times New Roman" w:cs="Times New Roman"/>
                <w:sz w:val="24"/>
                <w:szCs w:val="24"/>
              </w:rPr>
            </w:pPr>
            <w:bookmarkStart w:id="10" w:name="_Hlk146281297"/>
            <w:r w:rsidRPr="00350C2B">
              <w:rPr>
                <w:rFonts w:ascii="Times New Roman" w:hAnsi="Times New Roman" w:cs="Times New Roman"/>
                <w:sz w:val="24"/>
                <w:szCs w:val="24"/>
              </w:rPr>
              <w:t>5.</w:t>
            </w:r>
          </w:p>
        </w:tc>
        <w:tc>
          <w:tcPr>
            <w:tcW w:w="6535" w:type="dxa"/>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Izglītojamo skaits 1.-12. klasēs uz 1 atbalsta personāla slodzi skolās</w:t>
            </w:r>
            <w:r w:rsidR="00047360">
              <w:rPr>
                <w:rFonts w:ascii="Times New Roman" w:hAnsi="Times New Roman" w:cs="Times New Roman"/>
                <w:sz w:val="24"/>
                <w:szCs w:val="24"/>
              </w:rPr>
              <w:t xml:space="preserve"> </w:t>
            </w:r>
            <w:r w:rsidRPr="00350C2B">
              <w:rPr>
                <w:rFonts w:ascii="Times New Roman" w:hAnsi="Times New Roman" w:cs="Times New Roman"/>
                <w:sz w:val="24"/>
                <w:szCs w:val="24"/>
              </w:rPr>
              <w:t>(skaitlis),</w:t>
            </w:r>
            <w:r w:rsidR="00A525CB" w:rsidRPr="00350C2B">
              <w:rPr>
                <w:rFonts w:ascii="Times New Roman" w:hAnsi="Times New Roman" w:cs="Times New Roman"/>
                <w:sz w:val="24"/>
                <w:szCs w:val="24"/>
              </w:rPr>
              <w:t xml:space="preserve"> </w:t>
            </w:r>
            <w:r w:rsidRPr="00350C2B">
              <w:rPr>
                <w:rFonts w:ascii="Times New Roman" w:hAnsi="Times New Roman" w:cs="Times New Roman"/>
                <w:sz w:val="24"/>
                <w:szCs w:val="24"/>
              </w:rPr>
              <w:t>ieskaitot pirm</w:t>
            </w:r>
            <w:r w:rsidR="00A525CB" w:rsidRPr="00350C2B">
              <w:rPr>
                <w:rFonts w:ascii="Times New Roman" w:hAnsi="Times New Roman" w:cs="Times New Roman"/>
                <w:sz w:val="24"/>
                <w:szCs w:val="24"/>
              </w:rPr>
              <w:t>s</w:t>
            </w:r>
            <w:r w:rsidRPr="00350C2B">
              <w:rPr>
                <w:rFonts w:ascii="Times New Roman" w:hAnsi="Times New Roman" w:cs="Times New Roman"/>
                <w:sz w:val="24"/>
                <w:szCs w:val="24"/>
              </w:rPr>
              <w:t>skolas izglītojamos, ja izglītība vienā iestādē</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xml:space="preserve"> izņemot Tukuma novada speciālās izglītības iestādi </w:t>
            </w:r>
          </w:p>
        </w:tc>
        <w:tc>
          <w:tcPr>
            <w:tcW w:w="2551"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75,124</w:t>
            </w:r>
          </w:p>
          <w:p w:rsidR="00450109" w:rsidRPr="00350C2B" w:rsidRDefault="00BD5C58">
            <w:pPr>
              <w:spacing w:before="40" w:after="40" w:line="240" w:lineRule="atLeast"/>
              <w:jc w:val="center"/>
              <w:rPr>
                <w:rFonts w:ascii="Times New Roman" w:hAnsi="Times New Roman" w:cs="Times New Roman"/>
                <w:sz w:val="24"/>
                <w:szCs w:val="24"/>
                <w:highlight w:val="yellow"/>
              </w:rPr>
            </w:pPr>
            <w:r w:rsidRPr="00350C2B">
              <w:rPr>
                <w:rFonts w:ascii="Times New Roman" w:hAnsi="Times New Roman" w:cs="Times New Roman"/>
                <w:sz w:val="24"/>
                <w:szCs w:val="24"/>
              </w:rPr>
              <w:t>2023.</w:t>
            </w:r>
            <w:r w:rsidR="009A1B71">
              <w:rPr>
                <w:rFonts w:ascii="Times New Roman" w:hAnsi="Times New Roman" w:cs="Times New Roman"/>
                <w:sz w:val="24"/>
                <w:szCs w:val="24"/>
              </w:rPr>
              <w:t> </w:t>
            </w:r>
            <w:r w:rsidRPr="00350C2B">
              <w:rPr>
                <w:rFonts w:ascii="Times New Roman" w:hAnsi="Times New Roman" w:cs="Times New Roman"/>
                <w:sz w:val="24"/>
                <w:szCs w:val="24"/>
              </w:rPr>
              <w:t xml:space="preserve">gada augusts </w:t>
            </w:r>
          </w:p>
        </w:tc>
        <w:tc>
          <w:tcPr>
            <w:tcW w:w="113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276"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843"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IKMS/VIIS</w:t>
            </w:r>
          </w:p>
        </w:tc>
      </w:tr>
      <w:tr w:rsidR="00F655CB">
        <w:tc>
          <w:tcPr>
            <w:tcW w:w="690"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6.</w:t>
            </w:r>
          </w:p>
        </w:tc>
        <w:tc>
          <w:tcPr>
            <w:tcW w:w="6535" w:type="dxa"/>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Izglītojamo skaits pirmsskolas izglītībā uz 1 atbalsta personāla slodzi pirmsskolas izglītības iestādēs </w:t>
            </w:r>
          </w:p>
        </w:tc>
        <w:tc>
          <w:tcPr>
            <w:tcW w:w="2551"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97,629</w:t>
            </w:r>
          </w:p>
          <w:p w:rsidR="00450109" w:rsidRPr="00350C2B" w:rsidRDefault="00BD5C58">
            <w:pPr>
              <w:spacing w:before="40" w:after="40" w:line="240" w:lineRule="atLeast"/>
              <w:jc w:val="center"/>
              <w:rPr>
                <w:rFonts w:ascii="Times New Roman" w:hAnsi="Times New Roman" w:cs="Times New Roman"/>
                <w:sz w:val="24"/>
                <w:szCs w:val="24"/>
                <w:highlight w:val="yellow"/>
              </w:rPr>
            </w:pPr>
            <w:r w:rsidRPr="00350C2B">
              <w:rPr>
                <w:rFonts w:ascii="Times New Roman" w:hAnsi="Times New Roman" w:cs="Times New Roman"/>
                <w:sz w:val="24"/>
                <w:szCs w:val="24"/>
              </w:rPr>
              <w:t>2023.</w:t>
            </w:r>
            <w:r w:rsidR="009A1B71">
              <w:rPr>
                <w:rFonts w:ascii="Times New Roman" w:hAnsi="Times New Roman" w:cs="Times New Roman"/>
                <w:sz w:val="24"/>
                <w:szCs w:val="24"/>
              </w:rPr>
              <w:t> </w:t>
            </w:r>
            <w:r w:rsidRPr="00350C2B">
              <w:rPr>
                <w:rFonts w:ascii="Times New Roman" w:hAnsi="Times New Roman" w:cs="Times New Roman"/>
                <w:sz w:val="24"/>
                <w:szCs w:val="24"/>
              </w:rPr>
              <w:t xml:space="preserve">gada augusts </w:t>
            </w:r>
          </w:p>
        </w:tc>
        <w:tc>
          <w:tcPr>
            <w:tcW w:w="113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276"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843"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IKMS/VIIS</w:t>
            </w:r>
          </w:p>
        </w:tc>
      </w:tr>
      <w:tr w:rsidR="00F655CB">
        <w:tc>
          <w:tcPr>
            <w:tcW w:w="690"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7.</w:t>
            </w:r>
          </w:p>
        </w:tc>
        <w:tc>
          <w:tcPr>
            <w:tcW w:w="6535" w:type="dxa"/>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Izglītojamo, kuri vairāk par 3 mēnešiem neattaisnoti kavē izglītības </w:t>
            </w:r>
            <w:r w:rsidRPr="00350C2B">
              <w:rPr>
                <w:rFonts w:ascii="Times New Roman" w:hAnsi="Times New Roman" w:cs="Times New Roman"/>
                <w:sz w:val="24"/>
                <w:szCs w:val="24"/>
              </w:rPr>
              <w:t>iestādi, 1.-9.</w:t>
            </w:r>
            <w:r w:rsidR="00047360">
              <w:rPr>
                <w:rFonts w:ascii="Times New Roman" w:hAnsi="Times New Roman" w:cs="Times New Roman"/>
                <w:sz w:val="24"/>
                <w:szCs w:val="24"/>
              </w:rPr>
              <w:t> </w:t>
            </w:r>
            <w:r w:rsidRPr="00350C2B">
              <w:rPr>
                <w:rFonts w:ascii="Times New Roman" w:hAnsi="Times New Roman" w:cs="Times New Roman"/>
                <w:sz w:val="24"/>
                <w:szCs w:val="24"/>
              </w:rPr>
              <w:t>klase, īpatsvars %.</w:t>
            </w:r>
          </w:p>
        </w:tc>
        <w:tc>
          <w:tcPr>
            <w:tcW w:w="2551"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0,94 %</w:t>
            </w:r>
          </w:p>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(2022./23</w:t>
            </w:r>
            <w:r w:rsidR="009A1B71">
              <w:rPr>
                <w:rFonts w:ascii="Times New Roman" w:hAnsi="Times New Roman" w:cs="Times New Roman"/>
                <w:sz w:val="24"/>
                <w:szCs w:val="24"/>
              </w:rPr>
              <w:t>.</w:t>
            </w:r>
            <w:r w:rsidR="00280835">
              <w:rPr>
                <w:rFonts w:ascii="Times New Roman" w:hAnsi="Times New Roman" w:cs="Times New Roman"/>
                <w:sz w:val="24"/>
                <w:szCs w:val="24"/>
              </w:rPr>
              <w:t> </w:t>
            </w:r>
            <w:r w:rsidRPr="00350C2B">
              <w:rPr>
                <w:rFonts w:ascii="Times New Roman" w:hAnsi="Times New Roman" w:cs="Times New Roman"/>
                <w:sz w:val="24"/>
                <w:szCs w:val="24"/>
              </w:rPr>
              <w:t>m.g.)</w:t>
            </w:r>
          </w:p>
        </w:tc>
        <w:tc>
          <w:tcPr>
            <w:tcW w:w="113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276"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843"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IKMS/VIIS</w:t>
            </w:r>
          </w:p>
        </w:tc>
      </w:tr>
      <w:tr w:rsidR="00F655CB">
        <w:tc>
          <w:tcPr>
            <w:tcW w:w="690"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8.</w:t>
            </w:r>
          </w:p>
        </w:tc>
        <w:tc>
          <w:tcPr>
            <w:tcW w:w="6535" w:type="dxa"/>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Izglītojamo ar zemiem mācību sasniegumiem 1.-9.</w:t>
            </w:r>
            <w:r w:rsidR="00047360">
              <w:rPr>
                <w:rFonts w:ascii="Times New Roman" w:hAnsi="Times New Roman" w:cs="Times New Roman"/>
                <w:sz w:val="24"/>
                <w:szCs w:val="24"/>
              </w:rPr>
              <w:t> </w:t>
            </w:r>
            <w:r w:rsidRPr="00350C2B">
              <w:rPr>
                <w:rFonts w:ascii="Times New Roman" w:hAnsi="Times New Roman" w:cs="Times New Roman"/>
                <w:sz w:val="24"/>
                <w:szCs w:val="24"/>
              </w:rPr>
              <w:t>klas</w:t>
            </w:r>
            <w:r w:rsidR="00A525CB" w:rsidRPr="00350C2B">
              <w:rPr>
                <w:rFonts w:ascii="Times New Roman" w:hAnsi="Times New Roman" w:cs="Times New Roman"/>
                <w:sz w:val="24"/>
                <w:szCs w:val="24"/>
              </w:rPr>
              <w:t>ē</w:t>
            </w:r>
            <w:r w:rsidRPr="00350C2B">
              <w:rPr>
                <w:rFonts w:ascii="Times New Roman" w:hAnsi="Times New Roman" w:cs="Times New Roman"/>
                <w:sz w:val="24"/>
                <w:szCs w:val="24"/>
              </w:rPr>
              <w:t>, izņemot Tukuma novada speciālo izglītības iestādi</w:t>
            </w:r>
            <w:r w:rsidR="00A525CB" w:rsidRPr="00350C2B">
              <w:rPr>
                <w:rFonts w:ascii="Times New Roman" w:hAnsi="Times New Roman" w:cs="Times New Roman"/>
                <w:sz w:val="24"/>
                <w:szCs w:val="24"/>
              </w:rPr>
              <w:t>,</w:t>
            </w:r>
            <w:r w:rsidRPr="00350C2B">
              <w:rPr>
                <w:rFonts w:ascii="Times New Roman" w:hAnsi="Times New Roman" w:cs="Times New Roman"/>
                <w:sz w:val="24"/>
                <w:szCs w:val="24"/>
              </w:rPr>
              <w:t xml:space="preserve"> īpatsvars %</w:t>
            </w:r>
          </w:p>
        </w:tc>
        <w:tc>
          <w:tcPr>
            <w:tcW w:w="2551"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Rādītāja mērīšana tiks uzsākta 2024.</w:t>
            </w:r>
            <w:r w:rsidR="00280835">
              <w:rPr>
                <w:rFonts w:ascii="Times New Roman" w:hAnsi="Times New Roman" w:cs="Times New Roman"/>
                <w:sz w:val="24"/>
                <w:szCs w:val="24"/>
              </w:rPr>
              <w:t> </w:t>
            </w:r>
            <w:r w:rsidRPr="00350C2B">
              <w:rPr>
                <w:rFonts w:ascii="Times New Roman" w:hAnsi="Times New Roman" w:cs="Times New Roman"/>
                <w:sz w:val="24"/>
                <w:szCs w:val="24"/>
              </w:rPr>
              <w:t>g.</w:t>
            </w:r>
          </w:p>
        </w:tc>
        <w:tc>
          <w:tcPr>
            <w:tcW w:w="1134"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276"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843" w:type="dxa"/>
            <w:vAlign w:val="center"/>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IKMS/VIIS</w:t>
            </w:r>
          </w:p>
        </w:tc>
      </w:tr>
      <w:tr w:rsidR="00F655CB">
        <w:tc>
          <w:tcPr>
            <w:tcW w:w="14029" w:type="dxa"/>
            <w:gridSpan w:val="6"/>
            <w:shd w:val="clear" w:color="auto" w:fill="ED7D31" w:themeFill="accent2"/>
          </w:tcPr>
          <w:p w:rsidR="00450109" w:rsidRPr="00350C2B" w:rsidRDefault="00BD5C58">
            <w:pPr>
              <w:spacing w:before="40" w:after="40" w:line="240" w:lineRule="atLeast"/>
              <w:jc w:val="center"/>
              <w:rPr>
                <w:rFonts w:ascii="Times New Roman" w:hAnsi="Times New Roman" w:cs="Times New Roman"/>
                <w:b/>
                <w:sz w:val="24"/>
                <w:szCs w:val="24"/>
              </w:rPr>
            </w:pPr>
            <w:r w:rsidRPr="00350C2B">
              <w:rPr>
                <w:rFonts w:ascii="Times New Roman" w:hAnsi="Times New Roman" w:cs="Times New Roman"/>
                <w:b/>
                <w:sz w:val="24"/>
                <w:szCs w:val="24"/>
              </w:rPr>
              <w:t>PIELĀGOTĀ PREVENCIJA</w:t>
            </w:r>
          </w:p>
        </w:tc>
      </w:tr>
      <w:tr w:rsidR="00F655CB">
        <w:trPr>
          <w:trHeight w:val="70"/>
        </w:trPr>
        <w:tc>
          <w:tcPr>
            <w:tcW w:w="690" w:type="dxa"/>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9.</w:t>
            </w:r>
          </w:p>
        </w:tc>
        <w:tc>
          <w:tcPr>
            <w:tcW w:w="6535" w:type="dxa"/>
          </w:tcPr>
          <w:p w:rsidR="00450109" w:rsidRPr="00350C2B" w:rsidRDefault="00BD5C58">
            <w:pPr>
              <w:spacing w:before="40" w:after="40" w:line="240" w:lineRule="atLeast"/>
              <w:jc w:val="both"/>
              <w:rPr>
                <w:rFonts w:ascii="Times New Roman" w:hAnsi="Times New Roman" w:cs="Times New Roman"/>
                <w:sz w:val="24"/>
                <w:szCs w:val="24"/>
              </w:rPr>
            </w:pPr>
            <w:r w:rsidRPr="00350C2B">
              <w:rPr>
                <w:rFonts w:ascii="Times New Roman" w:hAnsi="Times New Roman" w:cs="Times New Roman"/>
                <w:sz w:val="24"/>
                <w:szCs w:val="24"/>
              </w:rPr>
              <w:t xml:space="preserve">Priekšlaicīgi mācības pārtraukušo izglītojamo skaits (kuri nav apmeklējuši izglītības iestādi vairāk </w:t>
            </w:r>
            <w:r w:rsidR="00280835">
              <w:rPr>
                <w:rFonts w:ascii="Times New Roman" w:hAnsi="Times New Roman" w:cs="Times New Roman"/>
                <w:sz w:val="24"/>
                <w:szCs w:val="24"/>
              </w:rPr>
              <w:t>ne</w:t>
            </w:r>
            <w:r w:rsidRPr="00350C2B">
              <w:rPr>
                <w:rFonts w:ascii="Times New Roman" w:hAnsi="Times New Roman" w:cs="Times New Roman"/>
                <w:sz w:val="24"/>
                <w:szCs w:val="24"/>
              </w:rPr>
              <w:t>kā 6 mēnešus pēc kārtas)</w:t>
            </w:r>
          </w:p>
        </w:tc>
        <w:tc>
          <w:tcPr>
            <w:tcW w:w="2551" w:type="dxa"/>
          </w:tcPr>
          <w:p w:rsidR="00450109" w:rsidRPr="00350C2B" w:rsidRDefault="00BD5C58" w:rsidP="00972E1D">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1</w:t>
            </w:r>
            <w:r w:rsidR="007037EC" w:rsidRPr="00350C2B">
              <w:rPr>
                <w:rFonts w:ascii="Times New Roman" w:hAnsi="Times New Roman" w:cs="Times New Roman"/>
                <w:sz w:val="24"/>
                <w:szCs w:val="24"/>
              </w:rPr>
              <w:t>4</w:t>
            </w:r>
            <w:r w:rsidR="00972E1D" w:rsidRPr="00350C2B">
              <w:rPr>
                <w:rFonts w:ascii="Times New Roman" w:hAnsi="Times New Roman" w:cs="Times New Roman"/>
                <w:sz w:val="24"/>
                <w:szCs w:val="24"/>
              </w:rPr>
              <w:t xml:space="preserve"> (2022./23.</w:t>
            </w:r>
            <w:r w:rsidR="00280835">
              <w:rPr>
                <w:rFonts w:ascii="Times New Roman" w:hAnsi="Times New Roman" w:cs="Times New Roman"/>
                <w:sz w:val="24"/>
                <w:szCs w:val="24"/>
              </w:rPr>
              <w:t> </w:t>
            </w:r>
            <w:r w:rsidR="00972E1D" w:rsidRPr="00350C2B">
              <w:rPr>
                <w:rFonts w:ascii="Times New Roman" w:hAnsi="Times New Roman" w:cs="Times New Roman"/>
                <w:sz w:val="24"/>
                <w:szCs w:val="24"/>
              </w:rPr>
              <w:t>m.g.)</w:t>
            </w:r>
          </w:p>
        </w:tc>
        <w:tc>
          <w:tcPr>
            <w:tcW w:w="1134"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276"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w:t>
            </w:r>
          </w:p>
        </w:tc>
        <w:tc>
          <w:tcPr>
            <w:tcW w:w="1843" w:type="dxa"/>
          </w:tcPr>
          <w:p w:rsidR="00450109" w:rsidRPr="00350C2B" w:rsidRDefault="00BD5C58">
            <w:pPr>
              <w:spacing w:before="40" w:after="40" w:line="240" w:lineRule="atLeast"/>
              <w:jc w:val="center"/>
              <w:rPr>
                <w:rFonts w:ascii="Times New Roman" w:hAnsi="Times New Roman" w:cs="Times New Roman"/>
                <w:sz w:val="24"/>
                <w:szCs w:val="24"/>
              </w:rPr>
            </w:pPr>
            <w:r w:rsidRPr="00350C2B">
              <w:rPr>
                <w:rFonts w:ascii="Times New Roman" w:hAnsi="Times New Roman" w:cs="Times New Roman"/>
                <w:sz w:val="24"/>
                <w:szCs w:val="24"/>
              </w:rPr>
              <w:t>VIIS</w:t>
            </w:r>
          </w:p>
        </w:tc>
      </w:tr>
    </w:tbl>
    <w:p w:rsidR="00450109" w:rsidRPr="00F17566" w:rsidRDefault="00BD5C58">
      <w:pPr>
        <w:pStyle w:val="Virsraksts1"/>
        <w:spacing w:before="40" w:after="120" w:line="240" w:lineRule="atLeast"/>
        <w:rPr>
          <w:rFonts w:ascii="Times New Roman" w:hAnsi="Times New Roman" w:cs="Times New Roman"/>
          <w:b/>
          <w:bCs/>
          <w:color w:val="auto"/>
          <w:sz w:val="24"/>
          <w:szCs w:val="24"/>
        </w:rPr>
      </w:pPr>
      <w:bookmarkStart w:id="11" w:name="_Toc146698053"/>
      <w:bookmarkEnd w:id="10"/>
      <w:r w:rsidRPr="00F17566">
        <w:rPr>
          <w:rFonts w:ascii="Times New Roman" w:hAnsi="Times New Roman" w:cs="Times New Roman"/>
          <w:b/>
          <w:bCs/>
          <w:color w:val="auto"/>
          <w:sz w:val="24"/>
          <w:szCs w:val="24"/>
        </w:rPr>
        <w:lastRenderedPageBreak/>
        <w:t>3. PMP PREVENCIJAS SISTĒMAS IEVIEŠANAS PLĀNS PAŠVALDĪBĀ.</w:t>
      </w:r>
      <w:bookmarkEnd w:id="11"/>
    </w:p>
    <w:p w:rsidR="00450109" w:rsidRPr="00F17566" w:rsidRDefault="00BD5C58">
      <w:pPr>
        <w:pStyle w:val="Virsraksts2"/>
        <w:spacing w:before="120" w:after="120" w:line="240" w:lineRule="atLeast"/>
        <w:rPr>
          <w:rFonts w:ascii="Times New Roman" w:hAnsi="Times New Roman" w:cs="Times New Roman"/>
          <w:b/>
          <w:bCs/>
          <w:color w:val="auto"/>
          <w:sz w:val="24"/>
          <w:szCs w:val="24"/>
        </w:rPr>
      </w:pPr>
      <w:bookmarkStart w:id="12" w:name="_Toc146698054"/>
      <w:r w:rsidRPr="00F17566">
        <w:rPr>
          <w:rFonts w:ascii="Times New Roman" w:hAnsi="Times New Roman" w:cs="Times New Roman"/>
          <w:b/>
          <w:bCs/>
          <w:color w:val="auto"/>
          <w:sz w:val="24"/>
          <w:szCs w:val="24"/>
        </w:rPr>
        <w:t xml:space="preserve">3.1. PMP </w:t>
      </w:r>
      <w:r w:rsidRPr="00F17566">
        <w:rPr>
          <w:rFonts w:ascii="Times New Roman" w:hAnsi="Times New Roman" w:cs="Times New Roman"/>
          <w:b/>
          <w:bCs/>
          <w:color w:val="auto"/>
          <w:sz w:val="24"/>
          <w:szCs w:val="24"/>
        </w:rPr>
        <w:t>PREVENCIJAS AKTIVITĀŠU NODROŠINĀJUMA PLĀNS 2024.-2028. GADAM</w:t>
      </w:r>
      <w:bookmarkEnd w:id="12"/>
    </w:p>
    <w:tbl>
      <w:tblPr>
        <w:tblStyle w:val="Reatabula"/>
        <w:tblW w:w="14317" w:type="dxa"/>
        <w:tblInd w:w="-147" w:type="dxa"/>
        <w:tblLayout w:type="fixed"/>
        <w:tblLook w:val="04A0" w:firstRow="1" w:lastRow="0" w:firstColumn="1" w:lastColumn="0" w:noHBand="0" w:noVBand="1"/>
      </w:tblPr>
      <w:tblGrid>
        <w:gridCol w:w="568"/>
        <w:gridCol w:w="1701"/>
        <w:gridCol w:w="567"/>
        <w:gridCol w:w="3827"/>
        <w:gridCol w:w="2410"/>
        <w:gridCol w:w="1417"/>
        <w:gridCol w:w="425"/>
        <w:gridCol w:w="426"/>
        <w:gridCol w:w="425"/>
        <w:gridCol w:w="425"/>
        <w:gridCol w:w="425"/>
        <w:gridCol w:w="1701"/>
      </w:tblGrid>
      <w:tr w:rsidR="00F655CB" w:rsidTr="00280835">
        <w:trPr>
          <w:tblHeader/>
        </w:trPr>
        <w:tc>
          <w:tcPr>
            <w:tcW w:w="568" w:type="dxa"/>
            <w:vMerge w:val="restart"/>
            <w:shd w:val="clear" w:color="auto" w:fill="D9D9D9" w:themeFill="background1" w:themeFillShade="D9"/>
            <w:vAlign w:val="center"/>
          </w:tcPr>
          <w:p w:rsidR="00450109" w:rsidRPr="00350C2B" w:rsidRDefault="00BD5C58">
            <w:pPr>
              <w:spacing w:before="40" w:after="40" w:line="240" w:lineRule="atLeast"/>
              <w:jc w:val="both"/>
              <w:rPr>
                <w:rFonts w:ascii="Times New Roman" w:hAnsi="Times New Roman" w:cs="Times New Roman"/>
                <w:b/>
                <w:bCs/>
              </w:rPr>
            </w:pPr>
            <w:r w:rsidRPr="00350C2B">
              <w:rPr>
                <w:rFonts w:ascii="Times New Roman" w:hAnsi="Times New Roman" w:cs="Times New Roman"/>
                <w:b/>
                <w:bCs/>
              </w:rPr>
              <w:t>Nr.</w:t>
            </w:r>
          </w:p>
        </w:tc>
        <w:tc>
          <w:tcPr>
            <w:tcW w:w="1701" w:type="dxa"/>
            <w:vMerge w:val="restart"/>
            <w:shd w:val="clear" w:color="auto" w:fill="D9D9D9" w:themeFill="background1" w:themeFillShade="D9"/>
            <w:vAlign w:val="center"/>
          </w:tcPr>
          <w:p w:rsidR="00450109" w:rsidRPr="00350C2B" w:rsidRDefault="00BD5C58">
            <w:pPr>
              <w:spacing w:before="40" w:after="40" w:line="240" w:lineRule="atLeast"/>
              <w:jc w:val="center"/>
              <w:rPr>
                <w:rFonts w:ascii="Times New Roman" w:hAnsi="Times New Roman" w:cs="Times New Roman"/>
                <w:b/>
                <w:bCs/>
              </w:rPr>
            </w:pPr>
            <w:r w:rsidRPr="00350C2B">
              <w:rPr>
                <w:rFonts w:ascii="Times New Roman" w:hAnsi="Times New Roman" w:cs="Times New Roman"/>
                <w:b/>
                <w:bCs/>
              </w:rPr>
              <w:t>Mērķis</w:t>
            </w:r>
          </w:p>
        </w:tc>
        <w:tc>
          <w:tcPr>
            <w:tcW w:w="567" w:type="dxa"/>
            <w:vMerge w:val="restart"/>
            <w:shd w:val="clear" w:color="auto" w:fill="D9D9D9" w:themeFill="background1" w:themeFillShade="D9"/>
            <w:vAlign w:val="center"/>
          </w:tcPr>
          <w:p w:rsidR="00450109" w:rsidRPr="00350C2B" w:rsidRDefault="00BD5C58">
            <w:pPr>
              <w:spacing w:before="40" w:after="40" w:line="240" w:lineRule="atLeast"/>
              <w:jc w:val="both"/>
              <w:rPr>
                <w:rFonts w:ascii="Times New Roman" w:hAnsi="Times New Roman" w:cs="Times New Roman"/>
                <w:b/>
                <w:bCs/>
              </w:rPr>
            </w:pPr>
            <w:r w:rsidRPr="00350C2B">
              <w:rPr>
                <w:rFonts w:ascii="Times New Roman" w:hAnsi="Times New Roman" w:cs="Times New Roman"/>
                <w:b/>
                <w:bCs/>
              </w:rPr>
              <w:t>Nr.</w:t>
            </w:r>
          </w:p>
        </w:tc>
        <w:tc>
          <w:tcPr>
            <w:tcW w:w="3827" w:type="dxa"/>
            <w:vMerge w:val="restart"/>
            <w:shd w:val="clear" w:color="auto" w:fill="D9D9D9" w:themeFill="background1" w:themeFillShade="D9"/>
            <w:vAlign w:val="center"/>
          </w:tcPr>
          <w:p w:rsidR="00450109" w:rsidRPr="00350C2B" w:rsidRDefault="00BD5C58">
            <w:pPr>
              <w:spacing w:before="40" w:after="40" w:line="240" w:lineRule="atLeast"/>
              <w:jc w:val="center"/>
              <w:rPr>
                <w:rFonts w:ascii="Times New Roman" w:hAnsi="Times New Roman" w:cs="Times New Roman"/>
                <w:b/>
                <w:bCs/>
              </w:rPr>
            </w:pPr>
            <w:r w:rsidRPr="00350C2B">
              <w:rPr>
                <w:rFonts w:ascii="Times New Roman" w:hAnsi="Times New Roman" w:cs="Times New Roman"/>
                <w:b/>
                <w:bCs/>
              </w:rPr>
              <w:t>Aktivitāte</w:t>
            </w:r>
          </w:p>
        </w:tc>
        <w:tc>
          <w:tcPr>
            <w:tcW w:w="2410" w:type="dxa"/>
            <w:vMerge w:val="restart"/>
            <w:shd w:val="clear" w:color="auto" w:fill="D9D9D9" w:themeFill="background1" w:themeFillShade="D9"/>
            <w:vAlign w:val="center"/>
          </w:tcPr>
          <w:p w:rsidR="00450109" w:rsidRPr="00350C2B" w:rsidRDefault="00BD5C58" w:rsidP="00ED0949">
            <w:pPr>
              <w:spacing w:before="40" w:after="40" w:line="240" w:lineRule="atLeast"/>
              <w:jc w:val="center"/>
              <w:rPr>
                <w:rFonts w:ascii="Times New Roman" w:hAnsi="Times New Roman" w:cs="Times New Roman"/>
                <w:b/>
                <w:bCs/>
              </w:rPr>
            </w:pPr>
            <w:r w:rsidRPr="00350C2B">
              <w:rPr>
                <w:rFonts w:ascii="Times New Roman" w:hAnsi="Times New Roman" w:cs="Times New Roman"/>
                <w:b/>
                <w:bCs/>
              </w:rPr>
              <w:t>Izpildītājs</w:t>
            </w:r>
          </w:p>
        </w:tc>
        <w:tc>
          <w:tcPr>
            <w:tcW w:w="1417" w:type="dxa"/>
            <w:vMerge w:val="restart"/>
            <w:shd w:val="clear" w:color="auto" w:fill="D9D9D9" w:themeFill="background1" w:themeFillShade="D9"/>
            <w:vAlign w:val="center"/>
          </w:tcPr>
          <w:p w:rsidR="00450109" w:rsidRPr="00350C2B" w:rsidRDefault="00BD5C58">
            <w:pPr>
              <w:spacing w:before="40" w:after="40" w:line="240" w:lineRule="atLeast"/>
              <w:jc w:val="center"/>
              <w:rPr>
                <w:rFonts w:ascii="Times New Roman" w:hAnsi="Times New Roman" w:cs="Times New Roman"/>
                <w:b/>
                <w:bCs/>
              </w:rPr>
            </w:pPr>
            <w:r w:rsidRPr="00350C2B">
              <w:rPr>
                <w:rFonts w:ascii="Times New Roman" w:hAnsi="Times New Roman" w:cs="Times New Roman"/>
                <w:b/>
                <w:bCs/>
              </w:rPr>
              <w:t>Par uzraudzību atbildīgā institūcija</w:t>
            </w:r>
          </w:p>
        </w:tc>
        <w:tc>
          <w:tcPr>
            <w:tcW w:w="2126" w:type="dxa"/>
            <w:gridSpan w:val="5"/>
            <w:shd w:val="clear" w:color="auto" w:fill="D9D9D9" w:themeFill="background1" w:themeFillShade="D9"/>
            <w:vAlign w:val="center"/>
          </w:tcPr>
          <w:p w:rsidR="00450109" w:rsidRPr="00350C2B" w:rsidRDefault="00BD5C58">
            <w:pPr>
              <w:spacing w:before="40" w:after="40" w:line="240" w:lineRule="atLeast"/>
              <w:jc w:val="center"/>
              <w:rPr>
                <w:rFonts w:ascii="Times New Roman" w:hAnsi="Times New Roman" w:cs="Times New Roman"/>
                <w:b/>
                <w:bCs/>
              </w:rPr>
            </w:pPr>
            <w:r w:rsidRPr="00350C2B">
              <w:rPr>
                <w:rFonts w:ascii="Times New Roman" w:hAnsi="Times New Roman" w:cs="Times New Roman"/>
                <w:b/>
                <w:bCs/>
              </w:rPr>
              <w:t>Laika periods</w:t>
            </w:r>
          </w:p>
        </w:tc>
        <w:tc>
          <w:tcPr>
            <w:tcW w:w="1701" w:type="dxa"/>
            <w:vMerge w:val="restart"/>
            <w:shd w:val="clear" w:color="auto" w:fill="D9D9D9" w:themeFill="background1" w:themeFillShade="D9"/>
            <w:vAlign w:val="center"/>
          </w:tcPr>
          <w:p w:rsidR="00450109" w:rsidRPr="00350C2B" w:rsidRDefault="00BD5C58">
            <w:pPr>
              <w:spacing w:before="40" w:after="40" w:line="240" w:lineRule="atLeast"/>
              <w:jc w:val="center"/>
              <w:rPr>
                <w:rFonts w:ascii="Times New Roman" w:hAnsi="Times New Roman" w:cs="Times New Roman"/>
                <w:b/>
                <w:bCs/>
              </w:rPr>
            </w:pPr>
            <w:r w:rsidRPr="00350C2B">
              <w:rPr>
                <w:rFonts w:ascii="Times New Roman" w:hAnsi="Times New Roman" w:cs="Times New Roman"/>
                <w:b/>
                <w:bCs/>
              </w:rPr>
              <w:t>Finansējuma piesaistes avots</w:t>
            </w:r>
          </w:p>
        </w:tc>
      </w:tr>
      <w:tr w:rsidR="00F655CB" w:rsidTr="00280835">
        <w:trPr>
          <w:cantSplit/>
          <w:trHeight w:val="703"/>
          <w:tblHeader/>
        </w:trPr>
        <w:tc>
          <w:tcPr>
            <w:tcW w:w="568" w:type="dxa"/>
            <w:vMerge/>
            <w:shd w:val="clear" w:color="auto" w:fill="EDEDED" w:themeFill="accent3" w:themeFillTint="33"/>
            <w:vAlign w:val="center"/>
          </w:tcPr>
          <w:p w:rsidR="00450109" w:rsidRPr="00350C2B" w:rsidRDefault="00450109">
            <w:pPr>
              <w:spacing w:before="40" w:after="40" w:line="240" w:lineRule="atLeast"/>
              <w:jc w:val="both"/>
              <w:rPr>
                <w:rFonts w:ascii="Times New Roman" w:hAnsi="Times New Roman" w:cs="Times New Roman"/>
              </w:rPr>
            </w:pPr>
          </w:p>
        </w:tc>
        <w:tc>
          <w:tcPr>
            <w:tcW w:w="1701" w:type="dxa"/>
            <w:vMerge/>
            <w:shd w:val="clear" w:color="auto" w:fill="EDEDED" w:themeFill="accent3" w:themeFillTint="33"/>
            <w:vAlign w:val="center"/>
          </w:tcPr>
          <w:p w:rsidR="00450109" w:rsidRPr="00350C2B" w:rsidRDefault="00450109">
            <w:pPr>
              <w:spacing w:before="40" w:after="40" w:line="240" w:lineRule="atLeast"/>
              <w:jc w:val="center"/>
              <w:rPr>
                <w:rFonts w:ascii="Times New Roman" w:hAnsi="Times New Roman" w:cs="Times New Roman"/>
              </w:rPr>
            </w:pPr>
          </w:p>
        </w:tc>
        <w:tc>
          <w:tcPr>
            <w:tcW w:w="567" w:type="dxa"/>
            <w:vMerge/>
            <w:shd w:val="clear" w:color="auto" w:fill="EDEDED" w:themeFill="accent3" w:themeFillTint="33"/>
            <w:vAlign w:val="center"/>
          </w:tcPr>
          <w:p w:rsidR="00450109" w:rsidRPr="00350C2B" w:rsidRDefault="00450109">
            <w:pPr>
              <w:spacing w:before="40" w:after="40" w:line="240" w:lineRule="atLeast"/>
              <w:jc w:val="both"/>
              <w:rPr>
                <w:rFonts w:ascii="Times New Roman" w:hAnsi="Times New Roman" w:cs="Times New Roman"/>
              </w:rPr>
            </w:pPr>
          </w:p>
        </w:tc>
        <w:tc>
          <w:tcPr>
            <w:tcW w:w="3827" w:type="dxa"/>
            <w:vMerge/>
            <w:shd w:val="clear" w:color="auto" w:fill="EDEDED" w:themeFill="accent3" w:themeFillTint="33"/>
            <w:vAlign w:val="center"/>
          </w:tcPr>
          <w:p w:rsidR="00450109" w:rsidRPr="00350C2B" w:rsidRDefault="00450109">
            <w:pPr>
              <w:spacing w:before="40" w:after="40" w:line="240" w:lineRule="atLeast"/>
              <w:jc w:val="center"/>
              <w:rPr>
                <w:rFonts w:ascii="Times New Roman" w:hAnsi="Times New Roman" w:cs="Times New Roman"/>
              </w:rPr>
            </w:pPr>
          </w:p>
        </w:tc>
        <w:tc>
          <w:tcPr>
            <w:tcW w:w="2410" w:type="dxa"/>
            <w:vMerge/>
            <w:shd w:val="clear" w:color="auto" w:fill="EDEDED" w:themeFill="accent3" w:themeFillTint="33"/>
            <w:vAlign w:val="center"/>
          </w:tcPr>
          <w:p w:rsidR="00450109" w:rsidRPr="00350C2B" w:rsidRDefault="00450109" w:rsidP="00ED0949">
            <w:pPr>
              <w:spacing w:before="40" w:after="40" w:line="240" w:lineRule="atLeast"/>
              <w:rPr>
                <w:rFonts w:ascii="Times New Roman" w:hAnsi="Times New Roman" w:cs="Times New Roman"/>
              </w:rPr>
            </w:pPr>
          </w:p>
        </w:tc>
        <w:tc>
          <w:tcPr>
            <w:tcW w:w="1417" w:type="dxa"/>
            <w:vMerge/>
            <w:shd w:val="clear" w:color="auto" w:fill="EDEDED" w:themeFill="accent3" w:themeFillTint="33"/>
            <w:vAlign w:val="center"/>
          </w:tcPr>
          <w:p w:rsidR="00450109" w:rsidRPr="00350C2B" w:rsidRDefault="00450109">
            <w:pPr>
              <w:spacing w:before="40" w:after="40" w:line="240" w:lineRule="atLeast"/>
              <w:jc w:val="center"/>
              <w:rPr>
                <w:rFonts w:ascii="Times New Roman" w:hAnsi="Times New Roman" w:cs="Times New Roman"/>
              </w:rPr>
            </w:pPr>
          </w:p>
        </w:tc>
        <w:tc>
          <w:tcPr>
            <w:tcW w:w="425" w:type="dxa"/>
            <w:shd w:val="clear" w:color="auto" w:fill="D9D9D9" w:themeFill="background1" w:themeFillShade="D9"/>
            <w:textDirection w:val="btLr"/>
            <w:vAlign w:val="center"/>
          </w:tcPr>
          <w:p w:rsidR="00450109" w:rsidRPr="00350C2B" w:rsidRDefault="00BD5C58">
            <w:pPr>
              <w:spacing w:after="0" w:line="240" w:lineRule="auto"/>
              <w:jc w:val="center"/>
              <w:rPr>
                <w:rFonts w:ascii="Times New Roman" w:hAnsi="Times New Roman" w:cs="Times New Roman"/>
                <w:b/>
                <w:bCs/>
              </w:rPr>
            </w:pPr>
            <w:r w:rsidRPr="00350C2B">
              <w:rPr>
                <w:rFonts w:ascii="Times New Roman" w:hAnsi="Times New Roman" w:cs="Times New Roman"/>
                <w:b/>
                <w:bCs/>
              </w:rPr>
              <w:t>2024</w:t>
            </w:r>
            <w:r w:rsidR="00ED0949">
              <w:rPr>
                <w:rFonts w:ascii="Times New Roman" w:hAnsi="Times New Roman" w:cs="Times New Roman"/>
                <w:b/>
                <w:bCs/>
              </w:rPr>
              <w:t>.</w:t>
            </w:r>
          </w:p>
        </w:tc>
        <w:tc>
          <w:tcPr>
            <w:tcW w:w="426" w:type="dxa"/>
            <w:shd w:val="clear" w:color="auto" w:fill="D9D9D9" w:themeFill="background1" w:themeFillShade="D9"/>
            <w:textDirection w:val="btLr"/>
            <w:vAlign w:val="center"/>
          </w:tcPr>
          <w:p w:rsidR="00450109" w:rsidRPr="00350C2B" w:rsidRDefault="00BD5C58">
            <w:pPr>
              <w:spacing w:after="0" w:line="240" w:lineRule="auto"/>
              <w:jc w:val="center"/>
              <w:rPr>
                <w:rFonts w:ascii="Times New Roman" w:hAnsi="Times New Roman" w:cs="Times New Roman"/>
                <w:b/>
                <w:bCs/>
              </w:rPr>
            </w:pPr>
            <w:r w:rsidRPr="00350C2B">
              <w:rPr>
                <w:rFonts w:ascii="Times New Roman" w:hAnsi="Times New Roman" w:cs="Times New Roman"/>
                <w:b/>
                <w:bCs/>
              </w:rPr>
              <w:t>2025</w:t>
            </w:r>
            <w:r w:rsidR="00ED0949">
              <w:rPr>
                <w:rFonts w:ascii="Times New Roman" w:hAnsi="Times New Roman" w:cs="Times New Roman"/>
                <w:b/>
                <w:bCs/>
              </w:rPr>
              <w:t>.</w:t>
            </w:r>
          </w:p>
        </w:tc>
        <w:tc>
          <w:tcPr>
            <w:tcW w:w="425" w:type="dxa"/>
            <w:shd w:val="clear" w:color="auto" w:fill="D9D9D9" w:themeFill="background1" w:themeFillShade="D9"/>
            <w:textDirection w:val="btLr"/>
            <w:vAlign w:val="center"/>
          </w:tcPr>
          <w:p w:rsidR="00450109" w:rsidRPr="00350C2B" w:rsidRDefault="00BD5C58">
            <w:pPr>
              <w:spacing w:after="0" w:line="240" w:lineRule="auto"/>
              <w:jc w:val="center"/>
              <w:rPr>
                <w:rFonts w:ascii="Times New Roman" w:hAnsi="Times New Roman" w:cs="Times New Roman"/>
                <w:b/>
                <w:bCs/>
              </w:rPr>
            </w:pPr>
            <w:r w:rsidRPr="00350C2B">
              <w:rPr>
                <w:rFonts w:ascii="Times New Roman" w:hAnsi="Times New Roman" w:cs="Times New Roman"/>
                <w:b/>
                <w:bCs/>
              </w:rPr>
              <w:t>2026</w:t>
            </w:r>
            <w:r w:rsidR="00ED0949">
              <w:rPr>
                <w:rFonts w:ascii="Times New Roman" w:hAnsi="Times New Roman" w:cs="Times New Roman"/>
                <w:b/>
                <w:bCs/>
              </w:rPr>
              <w:t>.</w:t>
            </w:r>
          </w:p>
        </w:tc>
        <w:tc>
          <w:tcPr>
            <w:tcW w:w="425" w:type="dxa"/>
            <w:shd w:val="clear" w:color="auto" w:fill="D9D9D9" w:themeFill="background1" w:themeFillShade="D9"/>
            <w:textDirection w:val="btLr"/>
            <w:vAlign w:val="center"/>
          </w:tcPr>
          <w:p w:rsidR="00450109" w:rsidRPr="00350C2B" w:rsidRDefault="00BD5C58">
            <w:pPr>
              <w:spacing w:after="0" w:line="240" w:lineRule="auto"/>
              <w:jc w:val="center"/>
              <w:rPr>
                <w:rFonts w:ascii="Times New Roman" w:hAnsi="Times New Roman" w:cs="Times New Roman"/>
                <w:b/>
                <w:bCs/>
              </w:rPr>
            </w:pPr>
            <w:r w:rsidRPr="00350C2B">
              <w:rPr>
                <w:rFonts w:ascii="Times New Roman" w:hAnsi="Times New Roman" w:cs="Times New Roman"/>
                <w:b/>
                <w:bCs/>
              </w:rPr>
              <w:t>2027</w:t>
            </w:r>
            <w:r w:rsidR="00ED0949">
              <w:rPr>
                <w:rFonts w:ascii="Times New Roman" w:hAnsi="Times New Roman" w:cs="Times New Roman"/>
                <w:b/>
                <w:bCs/>
              </w:rPr>
              <w:t>.</w:t>
            </w:r>
          </w:p>
        </w:tc>
        <w:tc>
          <w:tcPr>
            <w:tcW w:w="425" w:type="dxa"/>
            <w:shd w:val="clear" w:color="auto" w:fill="D9D9D9" w:themeFill="background1" w:themeFillShade="D9"/>
            <w:textDirection w:val="btLr"/>
            <w:vAlign w:val="center"/>
          </w:tcPr>
          <w:p w:rsidR="00450109" w:rsidRPr="00350C2B" w:rsidRDefault="00BD5C58">
            <w:pPr>
              <w:spacing w:after="0" w:line="240" w:lineRule="auto"/>
              <w:jc w:val="center"/>
              <w:rPr>
                <w:rFonts w:ascii="Times New Roman" w:hAnsi="Times New Roman" w:cs="Times New Roman"/>
                <w:b/>
                <w:bCs/>
              </w:rPr>
            </w:pPr>
            <w:r w:rsidRPr="00350C2B">
              <w:rPr>
                <w:rFonts w:ascii="Times New Roman" w:hAnsi="Times New Roman" w:cs="Times New Roman"/>
                <w:b/>
                <w:bCs/>
              </w:rPr>
              <w:t>2028</w:t>
            </w:r>
            <w:r w:rsidR="00ED0949">
              <w:rPr>
                <w:rFonts w:ascii="Times New Roman" w:hAnsi="Times New Roman" w:cs="Times New Roman"/>
                <w:b/>
                <w:bCs/>
              </w:rPr>
              <w:t>.</w:t>
            </w:r>
          </w:p>
        </w:tc>
        <w:tc>
          <w:tcPr>
            <w:tcW w:w="1701" w:type="dxa"/>
            <w:vMerge/>
            <w:shd w:val="clear" w:color="auto" w:fill="EDEDED" w:themeFill="accent3" w:themeFillTint="33"/>
            <w:vAlign w:val="center"/>
          </w:tcPr>
          <w:p w:rsidR="00450109" w:rsidRPr="00350C2B" w:rsidRDefault="00450109">
            <w:pPr>
              <w:spacing w:before="40" w:after="40" w:line="240" w:lineRule="atLeast"/>
              <w:jc w:val="center"/>
              <w:rPr>
                <w:rFonts w:ascii="Times New Roman" w:hAnsi="Times New Roman" w:cs="Times New Roman"/>
              </w:rPr>
            </w:pPr>
          </w:p>
        </w:tc>
      </w:tr>
      <w:tr w:rsidR="00F655CB" w:rsidTr="00280835">
        <w:trPr>
          <w:tblHeader/>
        </w:trPr>
        <w:tc>
          <w:tcPr>
            <w:tcW w:w="568" w:type="dxa"/>
            <w:shd w:val="clear" w:color="auto" w:fill="EDEDED" w:themeFill="accent3" w:themeFillTint="33"/>
          </w:tcPr>
          <w:p w:rsidR="00450109" w:rsidRPr="00350C2B" w:rsidRDefault="00BD5C58">
            <w:pPr>
              <w:spacing w:after="0" w:line="240" w:lineRule="auto"/>
              <w:jc w:val="center"/>
              <w:rPr>
                <w:rFonts w:ascii="Times New Roman" w:hAnsi="Times New Roman" w:cs="Times New Roman"/>
              </w:rPr>
            </w:pPr>
            <w:r w:rsidRPr="00350C2B">
              <w:rPr>
                <w:rFonts w:ascii="Times New Roman" w:hAnsi="Times New Roman" w:cs="Times New Roman"/>
              </w:rPr>
              <w:t>1</w:t>
            </w:r>
          </w:p>
        </w:tc>
        <w:tc>
          <w:tcPr>
            <w:tcW w:w="1701" w:type="dxa"/>
            <w:shd w:val="clear" w:color="auto" w:fill="EDEDED" w:themeFill="accent3" w:themeFillTint="33"/>
          </w:tcPr>
          <w:p w:rsidR="00450109" w:rsidRPr="00350C2B" w:rsidRDefault="00BD5C58">
            <w:pPr>
              <w:spacing w:after="0" w:line="240" w:lineRule="auto"/>
              <w:jc w:val="center"/>
              <w:rPr>
                <w:rFonts w:ascii="Times New Roman" w:hAnsi="Times New Roman" w:cs="Times New Roman"/>
              </w:rPr>
            </w:pPr>
            <w:r w:rsidRPr="00350C2B">
              <w:rPr>
                <w:rFonts w:ascii="Times New Roman" w:hAnsi="Times New Roman" w:cs="Times New Roman"/>
              </w:rPr>
              <w:t>2</w:t>
            </w:r>
          </w:p>
        </w:tc>
        <w:tc>
          <w:tcPr>
            <w:tcW w:w="567" w:type="dxa"/>
            <w:shd w:val="clear" w:color="auto" w:fill="EDEDED" w:themeFill="accent3" w:themeFillTint="33"/>
          </w:tcPr>
          <w:p w:rsidR="00450109" w:rsidRPr="00350C2B" w:rsidRDefault="00BD5C58">
            <w:pPr>
              <w:spacing w:after="0" w:line="240" w:lineRule="auto"/>
              <w:jc w:val="center"/>
              <w:rPr>
                <w:rFonts w:ascii="Times New Roman" w:hAnsi="Times New Roman" w:cs="Times New Roman"/>
              </w:rPr>
            </w:pPr>
            <w:r w:rsidRPr="00350C2B">
              <w:rPr>
                <w:rFonts w:ascii="Times New Roman" w:hAnsi="Times New Roman" w:cs="Times New Roman"/>
              </w:rPr>
              <w:t>3</w:t>
            </w:r>
          </w:p>
        </w:tc>
        <w:tc>
          <w:tcPr>
            <w:tcW w:w="3827" w:type="dxa"/>
            <w:shd w:val="clear" w:color="auto" w:fill="EDEDED" w:themeFill="accent3" w:themeFillTint="33"/>
          </w:tcPr>
          <w:p w:rsidR="00450109" w:rsidRPr="00350C2B" w:rsidRDefault="00BD5C58">
            <w:pPr>
              <w:spacing w:after="0" w:line="240" w:lineRule="auto"/>
              <w:jc w:val="center"/>
              <w:rPr>
                <w:rFonts w:ascii="Times New Roman" w:hAnsi="Times New Roman" w:cs="Times New Roman"/>
              </w:rPr>
            </w:pPr>
            <w:r w:rsidRPr="00350C2B">
              <w:rPr>
                <w:rFonts w:ascii="Times New Roman" w:hAnsi="Times New Roman" w:cs="Times New Roman"/>
              </w:rPr>
              <w:t>4</w:t>
            </w:r>
          </w:p>
        </w:tc>
        <w:tc>
          <w:tcPr>
            <w:tcW w:w="2410" w:type="dxa"/>
            <w:shd w:val="clear" w:color="auto" w:fill="EDEDED" w:themeFill="accent3" w:themeFillTint="33"/>
          </w:tcPr>
          <w:p w:rsidR="00450109" w:rsidRPr="00350C2B" w:rsidRDefault="00BD5C58" w:rsidP="00ED0949">
            <w:pPr>
              <w:spacing w:after="0" w:line="240" w:lineRule="auto"/>
              <w:rPr>
                <w:rFonts w:ascii="Times New Roman" w:hAnsi="Times New Roman" w:cs="Times New Roman"/>
              </w:rPr>
            </w:pPr>
            <w:r w:rsidRPr="00350C2B">
              <w:rPr>
                <w:rFonts w:ascii="Times New Roman" w:hAnsi="Times New Roman" w:cs="Times New Roman"/>
              </w:rPr>
              <w:t>5</w:t>
            </w:r>
          </w:p>
        </w:tc>
        <w:tc>
          <w:tcPr>
            <w:tcW w:w="1417" w:type="dxa"/>
            <w:shd w:val="clear" w:color="auto" w:fill="EDEDED" w:themeFill="accent3" w:themeFillTint="33"/>
          </w:tcPr>
          <w:p w:rsidR="00450109" w:rsidRPr="00350C2B" w:rsidRDefault="00BD5C58">
            <w:pPr>
              <w:spacing w:after="0" w:line="240" w:lineRule="auto"/>
              <w:jc w:val="center"/>
              <w:rPr>
                <w:rFonts w:ascii="Times New Roman" w:hAnsi="Times New Roman" w:cs="Times New Roman"/>
              </w:rPr>
            </w:pPr>
            <w:r w:rsidRPr="00350C2B">
              <w:rPr>
                <w:rFonts w:ascii="Times New Roman" w:hAnsi="Times New Roman" w:cs="Times New Roman"/>
              </w:rPr>
              <w:t>6</w:t>
            </w:r>
          </w:p>
        </w:tc>
        <w:tc>
          <w:tcPr>
            <w:tcW w:w="2126" w:type="dxa"/>
            <w:gridSpan w:val="5"/>
            <w:shd w:val="clear" w:color="auto" w:fill="EDEDED" w:themeFill="accent3" w:themeFillTint="33"/>
          </w:tcPr>
          <w:p w:rsidR="00450109" w:rsidRPr="00350C2B" w:rsidRDefault="00BD5C58">
            <w:pPr>
              <w:spacing w:after="0" w:line="240" w:lineRule="auto"/>
              <w:jc w:val="center"/>
              <w:rPr>
                <w:rFonts w:ascii="Times New Roman" w:hAnsi="Times New Roman" w:cs="Times New Roman"/>
              </w:rPr>
            </w:pPr>
            <w:r w:rsidRPr="00350C2B">
              <w:rPr>
                <w:rFonts w:ascii="Times New Roman" w:hAnsi="Times New Roman" w:cs="Times New Roman"/>
              </w:rPr>
              <w:t>7</w:t>
            </w:r>
          </w:p>
        </w:tc>
        <w:tc>
          <w:tcPr>
            <w:tcW w:w="1701" w:type="dxa"/>
            <w:shd w:val="clear" w:color="auto" w:fill="EDEDED" w:themeFill="accent3" w:themeFillTint="33"/>
          </w:tcPr>
          <w:p w:rsidR="00450109" w:rsidRPr="00350C2B" w:rsidRDefault="00BD5C58">
            <w:pPr>
              <w:spacing w:after="0" w:line="240" w:lineRule="auto"/>
              <w:jc w:val="center"/>
              <w:rPr>
                <w:rFonts w:ascii="Times New Roman" w:hAnsi="Times New Roman" w:cs="Times New Roman"/>
              </w:rPr>
            </w:pPr>
            <w:r w:rsidRPr="00350C2B">
              <w:rPr>
                <w:rFonts w:ascii="Times New Roman" w:hAnsi="Times New Roman" w:cs="Times New Roman"/>
              </w:rPr>
              <w:t>8</w:t>
            </w:r>
          </w:p>
        </w:tc>
      </w:tr>
      <w:tr w:rsidR="00F655CB" w:rsidTr="00280835">
        <w:trPr>
          <w:trHeight w:val="391"/>
        </w:trPr>
        <w:tc>
          <w:tcPr>
            <w:tcW w:w="14317" w:type="dxa"/>
            <w:gridSpan w:val="12"/>
            <w:shd w:val="clear" w:color="auto" w:fill="92D050"/>
            <w:vAlign w:val="center"/>
          </w:tcPr>
          <w:p w:rsidR="00450109" w:rsidRPr="00350C2B" w:rsidRDefault="00BD5C58" w:rsidP="00ED0949">
            <w:pPr>
              <w:spacing w:before="40" w:after="40" w:line="240" w:lineRule="atLeast"/>
              <w:jc w:val="center"/>
              <w:rPr>
                <w:rFonts w:ascii="Times New Roman" w:hAnsi="Times New Roman" w:cs="Times New Roman"/>
                <w:b/>
                <w:bCs/>
              </w:rPr>
            </w:pPr>
            <w:r w:rsidRPr="00350C2B">
              <w:rPr>
                <w:rFonts w:ascii="Times New Roman" w:hAnsi="Times New Roman" w:cs="Times New Roman"/>
                <w:b/>
                <w:bCs/>
              </w:rPr>
              <w:t>UNIVERSĀLĀ PREVENCIJA</w:t>
            </w:r>
          </w:p>
        </w:tc>
      </w:tr>
      <w:tr w:rsidR="00F655CB" w:rsidTr="00280835">
        <w:tc>
          <w:tcPr>
            <w:tcW w:w="568" w:type="dxa"/>
            <w:vMerge w:val="restart"/>
          </w:tcPr>
          <w:p w:rsidR="00450109" w:rsidRPr="00350C2B" w:rsidRDefault="00BD5C58">
            <w:pPr>
              <w:spacing w:before="40" w:after="40" w:line="240" w:lineRule="atLeast"/>
              <w:jc w:val="center"/>
              <w:rPr>
                <w:rFonts w:ascii="Times New Roman" w:hAnsi="Times New Roman" w:cs="Times New Roman"/>
                <w:sz w:val="20"/>
                <w:szCs w:val="20"/>
              </w:rPr>
            </w:pPr>
            <w:r w:rsidRPr="00350C2B">
              <w:rPr>
                <w:rFonts w:ascii="Times New Roman" w:hAnsi="Times New Roman" w:cs="Times New Roman"/>
                <w:sz w:val="20"/>
                <w:szCs w:val="20"/>
              </w:rPr>
              <w:t>1.</w:t>
            </w:r>
          </w:p>
        </w:tc>
        <w:tc>
          <w:tcPr>
            <w:tcW w:w="1701" w:type="dxa"/>
            <w:vMerge w:val="restart"/>
          </w:tcPr>
          <w:p w:rsidR="00450109" w:rsidRPr="00350C2B" w:rsidRDefault="00BD5C58">
            <w:pPr>
              <w:spacing w:before="40" w:after="40" w:line="240" w:lineRule="atLeast"/>
              <w:jc w:val="both"/>
              <w:rPr>
                <w:rFonts w:ascii="Times New Roman" w:hAnsi="Times New Roman" w:cs="Times New Roman"/>
                <w:b/>
              </w:rPr>
            </w:pPr>
            <w:r w:rsidRPr="00350C2B">
              <w:rPr>
                <w:rFonts w:ascii="Times New Roman" w:hAnsi="Times New Roman" w:cs="Times New Roman"/>
                <w:b/>
              </w:rPr>
              <w:t>Droša un iekļaujoša mācību vide</w:t>
            </w: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1.1</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Regulārs emocionālās labbūtības </w:t>
            </w:r>
            <w:r w:rsidRPr="00350C2B">
              <w:rPr>
                <w:rFonts w:ascii="Times New Roman" w:hAnsi="Times New Roman" w:cs="Times New Roman"/>
                <w:b/>
                <w:bCs/>
              </w:rPr>
              <w:t>monitorings</w:t>
            </w:r>
            <w:r w:rsidRPr="00350C2B">
              <w:rPr>
                <w:rFonts w:ascii="Times New Roman" w:hAnsi="Times New Roman" w:cs="Times New Roman"/>
              </w:rPr>
              <w:t xml:space="preserve"> un </w:t>
            </w:r>
            <w:r w:rsidRPr="00350C2B">
              <w:rPr>
                <w:rFonts w:ascii="Times New Roman" w:hAnsi="Times New Roman" w:cs="Times New Roman"/>
                <w:b/>
                <w:bCs/>
              </w:rPr>
              <w:t>atbalsta programmas</w:t>
            </w:r>
            <w:r w:rsidRPr="00350C2B">
              <w:rPr>
                <w:rFonts w:ascii="Times New Roman" w:hAnsi="Times New Roman" w:cs="Times New Roman"/>
              </w:rPr>
              <w:t xml:space="preserve"> labbūtības</w:t>
            </w:r>
            <w:r w:rsidRPr="00350C2B">
              <w:rPr>
                <w:rFonts w:ascii="Times New Roman" w:hAnsi="Times New Roman" w:cs="Times New Roman"/>
              </w:rPr>
              <w:t xml:space="preserve"> veicināšanai un vardarbības mazināšanai, sākot no pirmsskolas izglītības pakāpes visās izglītības iestādēs (piem., Sociāli emocionālā mācīšanās, EMU, MOT, Kiva, Edurio, Džimba, Stop 4-7, Neklusē.lv u.c.).</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izglītības iestādes, pakalpojumu sni</w:t>
            </w:r>
            <w:r w:rsidRPr="00350C2B">
              <w:rPr>
                <w:rFonts w:ascii="Times New Roman" w:hAnsi="Times New Roman" w:cs="Times New Roman"/>
              </w:rPr>
              <w:t>edzēji</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Tukuma novada Izglītības pārvalde</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 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rPr>
            </w:pP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1.2</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Kvalitatīva, iekļaujoša un </w:t>
            </w:r>
            <w:r w:rsidRPr="00350C2B">
              <w:rPr>
                <w:rFonts w:ascii="Times New Roman" w:hAnsi="Times New Roman" w:cs="Times New Roman"/>
                <w:b/>
                <w:bCs/>
              </w:rPr>
              <w:t>individuālā pieejā balstīta mācību procesa</w:t>
            </w:r>
            <w:r w:rsidRPr="00350C2B">
              <w:rPr>
                <w:rFonts w:ascii="Times New Roman" w:hAnsi="Times New Roman" w:cs="Times New Roman"/>
              </w:rPr>
              <w:t xml:space="preserve"> nodrošināšana izglītojamajiem visās izglītības iestādēs (t.sk. konsultatīvs darbs ar izglītojamiem, atbalsta speciālistu pieejamība u.c.)</w:t>
            </w:r>
            <w:r w:rsidR="00280835">
              <w:rPr>
                <w:rFonts w:ascii="Times New Roman" w:hAnsi="Times New Roman" w:cs="Times New Roman"/>
              </w:rPr>
              <w:t>.</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izglītības iestādes, Izglītības atbalsta centrs, pakalpojumu sniedzēji</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Tukuma novada Izglītības pārval</w:t>
            </w:r>
            <w:r w:rsidRPr="00350C2B">
              <w:rPr>
                <w:rFonts w:ascii="Times New Roman" w:hAnsi="Times New Roman" w:cs="Times New Roman"/>
              </w:rPr>
              <w:t xml:space="preserve">de </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 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rPr>
            </w:pP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1.3</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Pasākumi </w:t>
            </w:r>
            <w:r w:rsidRPr="00350C2B">
              <w:rPr>
                <w:rFonts w:ascii="Times New Roman" w:hAnsi="Times New Roman" w:cs="Times New Roman"/>
                <w:b/>
                <w:bCs/>
              </w:rPr>
              <w:t>pedagogu profesionālās kompetences stiprināšanai</w:t>
            </w:r>
            <w:r w:rsidRPr="00350C2B">
              <w:rPr>
                <w:rFonts w:ascii="Times New Roman" w:hAnsi="Times New Roman" w:cs="Times New Roman"/>
              </w:rPr>
              <w:t xml:space="preserve"> kvalitatīva, diferencēta, individuālā pieejā balstīta mācību un audzināšanas procesa nodrošināšanai visās izglītības iestādēs (profesionālā pilnveide, tālākizglītība, lekcijas, kursi, supervīzijas, apmācības u.c.)</w:t>
            </w:r>
            <w:r w:rsidR="00280835">
              <w:rPr>
                <w:rFonts w:ascii="Times New Roman" w:hAnsi="Times New Roman" w:cs="Times New Roman"/>
              </w:rPr>
              <w:t>.</w:t>
            </w:r>
          </w:p>
          <w:p w:rsidR="00450109" w:rsidRPr="00350C2B" w:rsidRDefault="00450109">
            <w:pPr>
              <w:spacing w:before="40" w:after="40" w:line="240" w:lineRule="atLeast"/>
              <w:jc w:val="both"/>
              <w:rPr>
                <w:rFonts w:ascii="Times New Roman" w:hAnsi="Times New Roman" w:cs="Times New Roman"/>
              </w:rPr>
            </w:pP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 xml:space="preserve">Tukuma novada izglītības iestādes, </w:t>
            </w:r>
            <w:r w:rsidRPr="00350C2B">
              <w:rPr>
                <w:rFonts w:ascii="Times New Roman" w:hAnsi="Times New Roman" w:cs="Times New Roman"/>
              </w:rPr>
              <w:t>Pieaugušo izglītības centrs, pakalpojumu sniedzēji</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Tukuma novada Izglītības pārvalde</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 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rPr>
            </w:pPr>
          </w:p>
        </w:tc>
        <w:tc>
          <w:tcPr>
            <w:tcW w:w="567"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 xml:space="preserve">1.4 </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Atbalsta personāla pieejamība</w:t>
            </w:r>
            <w:r w:rsidRPr="00350C2B">
              <w:rPr>
                <w:rFonts w:ascii="Times New Roman" w:hAnsi="Times New Roman" w:cs="Times New Roman"/>
              </w:rPr>
              <w:t xml:space="preserve"> visām izglītības iestādēm, paplašinot speciālistu loku un nodrošinājumu.</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 xml:space="preserve">Tukuma </w:t>
            </w:r>
            <w:r w:rsidRPr="00350C2B">
              <w:rPr>
                <w:rFonts w:ascii="Times New Roman" w:hAnsi="Times New Roman" w:cs="Times New Roman"/>
              </w:rPr>
              <w:t>novada izglītības iestādes, Izglītības atbalsta centrs, speciālisti ārpakalpojumā</w:t>
            </w:r>
          </w:p>
        </w:tc>
        <w:tc>
          <w:tcPr>
            <w:tcW w:w="141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Tukuma novada pašvaldība </w:t>
            </w:r>
          </w:p>
          <w:p w:rsidR="00450109" w:rsidRPr="00350C2B" w:rsidRDefault="00450109">
            <w:pPr>
              <w:spacing w:before="40" w:after="40" w:line="240" w:lineRule="atLeast"/>
              <w:jc w:val="both"/>
              <w:rPr>
                <w:rFonts w:ascii="Times New Roman" w:hAnsi="Times New Roman" w:cs="Times New Roman"/>
                <w:highlight w:val="yellow"/>
                <w:u w:val="single"/>
              </w:rPr>
            </w:pP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u w:val="single"/>
              </w:rPr>
            </w:pPr>
            <w:r w:rsidRPr="00350C2B">
              <w:rPr>
                <w:rFonts w:ascii="Times New Roman" w:hAnsi="Times New Roman" w:cs="Times New Roman"/>
              </w:rPr>
              <w:t xml:space="preserve">ESF, </w:t>
            </w:r>
            <w:r w:rsidR="00972E1D" w:rsidRPr="00350C2B">
              <w:rPr>
                <w:rFonts w:ascii="Times New Roman" w:hAnsi="Times New Roman" w:cs="Times New Roman"/>
              </w:rPr>
              <w:t>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rPr>
            </w:pP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 xml:space="preserve">1.5 </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Izglītības iestāžu sasniedzamības</w:t>
            </w:r>
            <w:r w:rsidRPr="00350C2B">
              <w:rPr>
                <w:rFonts w:ascii="Times New Roman" w:hAnsi="Times New Roman" w:cs="Times New Roman"/>
              </w:rPr>
              <w:t xml:space="preserve"> nodrošināšana obligātās izglītības posmā (transporta loģistikas tīkls).</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pagastu pārvaldes, Kandavas un pagastu apvienība</w:t>
            </w:r>
          </w:p>
        </w:tc>
        <w:tc>
          <w:tcPr>
            <w:tcW w:w="141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Tukuma novada pašvaldība, Tukuma novada Izglītības pārvalde </w:t>
            </w:r>
          </w:p>
          <w:p w:rsidR="00450109" w:rsidRPr="00350C2B" w:rsidRDefault="00450109">
            <w:pPr>
              <w:spacing w:before="40" w:after="40" w:line="240" w:lineRule="atLeast"/>
              <w:jc w:val="both"/>
              <w:rPr>
                <w:rFonts w:ascii="Times New Roman" w:hAnsi="Times New Roman" w:cs="Times New Roman"/>
                <w:highlight w:val="yellow"/>
              </w:rPr>
            </w:pP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rPr>
            </w:pP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1.6</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 xml:space="preserve">Interešu izglītības </w:t>
            </w:r>
            <w:r w:rsidRPr="00350C2B">
              <w:rPr>
                <w:rFonts w:ascii="Times New Roman" w:hAnsi="Times New Roman" w:cs="Times New Roman"/>
                <w:b/>
                <w:bCs/>
              </w:rPr>
              <w:t>pieejamība</w:t>
            </w:r>
            <w:r w:rsidRPr="00350C2B">
              <w:rPr>
                <w:rFonts w:ascii="Times New Roman" w:hAnsi="Times New Roman" w:cs="Times New Roman"/>
              </w:rPr>
              <w:t>.</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 xml:space="preserve">Tukuma novada izglītības iestādes, NVO, privātie pakalpojumu sniedzēji, biedrības </w:t>
            </w:r>
          </w:p>
        </w:tc>
        <w:tc>
          <w:tcPr>
            <w:tcW w:w="141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Tukuma novada pašvaldība, Tukuma novada Izglītības pārvalde </w:t>
            </w:r>
          </w:p>
          <w:p w:rsidR="00450109" w:rsidRPr="00350C2B" w:rsidRDefault="00450109">
            <w:pPr>
              <w:spacing w:before="40" w:after="40" w:line="240" w:lineRule="atLeast"/>
              <w:jc w:val="both"/>
              <w:rPr>
                <w:rFonts w:ascii="Times New Roman" w:hAnsi="Times New Roman" w:cs="Times New Roman"/>
                <w:highlight w:val="yellow"/>
              </w:rPr>
            </w:pP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 pašvaldības budžets</w:t>
            </w:r>
          </w:p>
        </w:tc>
      </w:tr>
      <w:tr w:rsidR="00F655CB" w:rsidTr="00280835">
        <w:tc>
          <w:tcPr>
            <w:tcW w:w="568" w:type="dxa"/>
            <w:vMerge w:val="restart"/>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2.</w:t>
            </w:r>
          </w:p>
        </w:tc>
        <w:tc>
          <w:tcPr>
            <w:tcW w:w="1701" w:type="dxa"/>
            <w:vMerge w:val="restart"/>
          </w:tcPr>
          <w:p w:rsidR="00450109" w:rsidRPr="00350C2B" w:rsidRDefault="00BD5C58">
            <w:pPr>
              <w:spacing w:before="40" w:after="40" w:line="240" w:lineRule="atLeast"/>
              <w:jc w:val="both"/>
              <w:rPr>
                <w:rFonts w:ascii="Times New Roman" w:hAnsi="Times New Roman" w:cs="Times New Roman"/>
                <w:b/>
              </w:rPr>
            </w:pPr>
            <w:r w:rsidRPr="00350C2B">
              <w:rPr>
                <w:rFonts w:ascii="Times New Roman" w:hAnsi="Times New Roman" w:cs="Times New Roman"/>
                <w:b/>
              </w:rPr>
              <w:t xml:space="preserve">Vecāku kompetences stiprināšana audzināšanas jautājumos </w:t>
            </w: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2.1</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Atbalsta un izglītojošas programmas</w:t>
            </w:r>
            <w:r w:rsidRPr="00350C2B">
              <w:rPr>
                <w:rFonts w:ascii="Times New Roman" w:hAnsi="Times New Roman" w:cs="Times New Roman"/>
              </w:rPr>
              <w:t xml:space="preserve"> bērnu vecumposmu izpratnei un disciplinēšanas prasmju pilnveidošanai (BEA, CAP, Stop 4-7 u.c.).</w:t>
            </w:r>
          </w:p>
          <w:p w:rsidR="00450109" w:rsidRPr="00350C2B" w:rsidRDefault="00450109">
            <w:pPr>
              <w:spacing w:before="40" w:after="40" w:line="240" w:lineRule="atLeast"/>
              <w:jc w:val="both"/>
              <w:rPr>
                <w:rFonts w:ascii="Times New Roman" w:hAnsi="Times New Roman" w:cs="Times New Roman"/>
              </w:rPr>
            </w:pPr>
          </w:p>
          <w:p w:rsidR="00450109" w:rsidRPr="00350C2B" w:rsidRDefault="00450109">
            <w:pPr>
              <w:spacing w:before="40" w:after="40" w:line="240" w:lineRule="atLeast"/>
              <w:jc w:val="both"/>
              <w:rPr>
                <w:rFonts w:ascii="Times New Roman" w:hAnsi="Times New Roman" w:cs="Times New Roman"/>
              </w:rPr>
            </w:pP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sociālais dienests, Izglītības atbalsta centrs,</w:t>
            </w:r>
            <w:r w:rsidR="00ED0949">
              <w:rPr>
                <w:rFonts w:ascii="Times New Roman" w:hAnsi="Times New Roman" w:cs="Times New Roman"/>
              </w:rPr>
              <w:t xml:space="preserve"> </w:t>
            </w:r>
            <w:r w:rsidRPr="00350C2B">
              <w:rPr>
                <w:rFonts w:ascii="Times New Roman" w:hAnsi="Times New Roman" w:cs="Times New Roman"/>
              </w:rPr>
              <w:t>NVO, pakalpojumu sniedzēji</w:t>
            </w:r>
            <w:r w:rsidRPr="00350C2B">
              <w:rPr>
                <w:rFonts w:ascii="Times New Roman" w:hAnsi="Times New Roman" w:cs="Times New Roman"/>
                <w:color w:val="92D050"/>
              </w:rPr>
              <w:t>.</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 xml:space="preserve">Tukuma novada </w:t>
            </w:r>
            <w:r w:rsidR="00157C4D">
              <w:rPr>
                <w:rFonts w:ascii="Times New Roman" w:hAnsi="Times New Roman" w:cs="Times New Roman"/>
              </w:rPr>
              <w:t>I</w:t>
            </w:r>
            <w:r w:rsidRPr="00350C2B">
              <w:rPr>
                <w:rFonts w:ascii="Times New Roman" w:hAnsi="Times New Roman" w:cs="Times New Roman"/>
              </w:rPr>
              <w:t xml:space="preserve">zglītības pārvalde </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 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sz w:val="20"/>
                <w:szCs w:val="20"/>
              </w:rPr>
            </w:pPr>
          </w:p>
        </w:tc>
        <w:tc>
          <w:tcPr>
            <w:tcW w:w="1701" w:type="dxa"/>
            <w:vMerge/>
          </w:tcPr>
          <w:p w:rsidR="00450109" w:rsidRPr="00350C2B" w:rsidRDefault="00450109">
            <w:pPr>
              <w:spacing w:before="40" w:after="40" w:line="240" w:lineRule="atLeast"/>
              <w:jc w:val="both"/>
              <w:rPr>
                <w:rFonts w:ascii="Times New Roman" w:hAnsi="Times New Roman" w:cs="Times New Roman"/>
                <w:b/>
              </w:rPr>
            </w:pP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2.2.</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Izglītojoši, līdzdalību veicinoši un saliedējoši </w:t>
            </w:r>
            <w:r w:rsidRPr="00350C2B">
              <w:rPr>
                <w:rFonts w:ascii="Times New Roman" w:hAnsi="Times New Roman" w:cs="Times New Roman"/>
                <w:b/>
                <w:bCs/>
              </w:rPr>
              <w:t>pasākumi vecākiem izglītības iestādēs</w:t>
            </w:r>
            <w:r w:rsidRPr="00350C2B">
              <w:rPr>
                <w:rFonts w:ascii="Times New Roman" w:hAnsi="Times New Roman" w:cs="Times New Roman"/>
              </w:rPr>
              <w:t xml:space="preserve"> (vecāku dienas, tematiskas lekcijas vecāku sapulcēs, vecāku domubiedru grupas u.tml.).</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izglītības iestādes, vecāku biedrības, NVO, pakalpojumu sniedzēji</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 xml:space="preserve">Tukuma novada </w:t>
            </w:r>
            <w:r w:rsidR="00157C4D">
              <w:rPr>
                <w:rFonts w:ascii="Times New Roman" w:hAnsi="Times New Roman" w:cs="Times New Roman"/>
              </w:rPr>
              <w:t>I</w:t>
            </w:r>
            <w:r w:rsidRPr="00350C2B">
              <w:rPr>
                <w:rFonts w:ascii="Times New Roman" w:hAnsi="Times New Roman" w:cs="Times New Roman"/>
              </w:rPr>
              <w:t xml:space="preserve">zglītības pārvalde </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w:t>
            </w:r>
          </w:p>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sz w:val="20"/>
                <w:szCs w:val="20"/>
              </w:rPr>
            </w:pPr>
          </w:p>
        </w:tc>
        <w:tc>
          <w:tcPr>
            <w:tcW w:w="1701" w:type="dxa"/>
            <w:vMerge/>
          </w:tcPr>
          <w:p w:rsidR="00450109" w:rsidRPr="00350C2B" w:rsidRDefault="00450109">
            <w:pPr>
              <w:spacing w:before="40" w:after="40" w:line="240" w:lineRule="atLeast"/>
              <w:jc w:val="both"/>
              <w:rPr>
                <w:rFonts w:ascii="Times New Roman" w:hAnsi="Times New Roman" w:cs="Times New Roman"/>
                <w:b/>
              </w:rPr>
            </w:pP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2.3.</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Neformālās</w:t>
            </w:r>
            <w:r w:rsidRPr="00350C2B">
              <w:rPr>
                <w:rFonts w:ascii="Times New Roman" w:hAnsi="Times New Roman" w:cs="Times New Roman"/>
                <w:b/>
                <w:bCs/>
              </w:rPr>
              <w:t xml:space="preserve"> izglītības pasākumi un nodarbības vecākiem</w:t>
            </w:r>
            <w:r w:rsidRPr="00350C2B">
              <w:rPr>
                <w:rFonts w:ascii="Times New Roman" w:hAnsi="Times New Roman" w:cs="Times New Roman"/>
              </w:rPr>
              <w:t xml:space="preserve"> (vecāku tematiskie vakari, kursi, nodarbības u.tml.).</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izglītības iestādes, Pieaugušo izglītības centrs, NVO,</w:t>
            </w:r>
            <w:r w:rsidR="00ED0949">
              <w:rPr>
                <w:rFonts w:ascii="Times New Roman" w:hAnsi="Times New Roman" w:cs="Times New Roman"/>
              </w:rPr>
              <w:t xml:space="preserve"> </w:t>
            </w:r>
            <w:r w:rsidRPr="00350C2B">
              <w:rPr>
                <w:rFonts w:ascii="Times New Roman" w:hAnsi="Times New Roman" w:cs="Times New Roman"/>
              </w:rPr>
              <w:t>vecāku biedrības, pakalpojumu sniedzēji</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 xml:space="preserve">Tukuma novada </w:t>
            </w:r>
            <w:r w:rsidR="00157C4D">
              <w:rPr>
                <w:rFonts w:ascii="Times New Roman" w:hAnsi="Times New Roman" w:cs="Times New Roman"/>
              </w:rPr>
              <w:t>I</w:t>
            </w:r>
            <w:r w:rsidRPr="00350C2B">
              <w:rPr>
                <w:rFonts w:ascii="Times New Roman" w:hAnsi="Times New Roman" w:cs="Times New Roman"/>
              </w:rPr>
              <w:t>zglītības pārvalde</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w:t>
            </w:r>
            <w:r w:rsidR="00280835">
              <w:rPr>
                <w:rFonts w:ascii="Times New Roman" w:hAnsi="Times New Roman" w:cs="Times New Roman"/>
              </w:rPr>
              <w:t xml:space="preserve"> </w:t>
            </w:r>
            <w:r w:rsidRPr="00350C2B">
              <w:rPr>
                <w:rFonts w:ascii="Times New Roman" w:hAnsi="Times New Roman" w:cs="Times New Roman"/>
              </w:rPr>
              <w:t>pašvaldības budžets,</w:t>
            </w:r>
            <w:r w:rsidR="00280835">
              <w:rPr>
                <w:rFonts w:ascii="Times New Roman" w:hAnsi="Times New Roman" w:cs="Times New Roman"/>
              </w:rPr>
              <w:t xml:space="preserve"> </w:t>
            </w:r>
            <w:r w:rsidRPr="00350C2B">
              <w:rPr>
                <w:rFonts w:ascii="Times New Roman" w:hAnsi="Times New Roman" w:cs="Times New Roman"/>
              </w:rPr>
              <w:t xml:space="preserve">biedrību un privātais līdzfinansējums  </w:t>
            </w:r>
          </w:p>
        </w:tc>
      </w:tr>
      <w:tr w:rsidR="00F655CB" w:rsidTr="00280835">
        <w:tc>
          <w:tcPr>
            <w:tcW w:w="568"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3.</w:t>
            </w:r>
          </w:p>
        </w:tc>
        <w:tc>
          <w:tcPr>
            <w:tcW w:w="1701" w:type="dxa"/>
          </w:tcPr>
          <w:p w:rsidR="00450109" w:rsidRPr="00350C2B" w:rsidRDefault="00BD5C58">
            <w:pPr>
              <w:spacing w:before="40" w:after="40" w:line="240" w:lineRule="atLeast"/>
              <w:jc w:val="both"/>
              <w:rPr>
                <w:rFonts w:ascii="Times New Roman" w:hAnsi="Times New Roman" w:cs="Times New Roman"/>
                <w:b/>
              </w:rPr>
            </w:pPr>
            <w:r w:rsidRPr="00350C2B">
              <w:rPr>
                <w:rFonts w:ascii="Times New Roman" w:hAnsi="Times New Roman" w:cs="Times New Roman"/>
                <w:b/>
              </w:rPr>
              <w:t xml:space="preserve">Jauniešu kopienas stiprināšana </w:t>
            </w: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3.1</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Neformālās izglītības pasākumi jauniešiem</w:t>
            </w:r>
            <w:r w:rsidRPr="00350C2B">
              <w:rPr>
                <w:rFonts w:ascii="Times New Roman" w:hAnsi="Times New Roman" w:cs="Times New Roman"/>
              </w:rPr>
              <w:t xml:space="preserve"> (izglītojošas lekcijas, tikšanās ar iedvesmas personām, pārgājieni, apmaiņas programmas, jaunatnes iniciatīvu projekti, brīvprātīgais darbs u.c.).</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izglītības iestādes, jauniešu centri, kopienu centri, pagastu pārvaldes, Kandavas un pagastu a</w:t>
            </w:r>
            <w:r w:rsidRPr="00350C2B">
              <w:rPr>
                <w:rFonts w:ascii="Times New Roman" w:hAnsi="Times New Roman" w:cs="Times New Roman"/>
              </w:rPr>
              <w:t xml:space="preserve">pvienība, Tukuma novada Izglītības pārvalde, jaunatnes lietu speciālists un jaunatnes darbinieki, Tukuma novada sociālais dienests, </w:t>
            </w:r>
            <w:r w:rsidR="00ED0949">
              <w:rPr>
                <w:rFonts w:ascii="Times New Roman" w:hAnsi="Times New Roman" w:cs="Times New Roman"/>
              </w:rPr>
              <w:t>pašvaldības administrācijas</w:t>
            </w:r>
            <w:r w:rsidRPr="00350C2B">
              <w:rPr>
                <w:rFonts w:ascii="Times New Roman" w:hAnsi="Times New Roman" w:cs="Times New Roman"/>
              </w:rPr>
              <w:t xml:space="preserve"> </w:t>
            </w:r>
            <w:r w:rsidR="00ED0949">
              <w:rPr>
                <w:rFonts w:ascii="Times New Roman" w:hAnsi="Times New Roman" w:cs="Times New Roman"/>
              </w:rPr>
              <w:t>K</w:t>
            </w:r>
            <w:r w:rsidRPr="00350C2B">
              <w:rPr>
                <w:rFonts w:ascii="Times New Roman" w:hAnsi="Times New Roman" w:cs="Times New Roman"/>
              </w:rPr>
              <w:t>ultūras un sporta nodaļa, biedrības, NVO, fondi,</w:t>
            </w:r>
            <w:r w:rsidR="00ED0949">
              <w:rPr>
                <w:rFonts w:ascii="Times New Roman" w:hAnsi="Times New Roman" w:cs="Times New Roman"/>
              </w:rPr>
              <w:t xml:space="preserve"> </w:t>
            </w:r>
            <w:r w:rsidRPr="00350C2B">
              <w:rPr>
                <w:rFonts w:ascii="Times New Roman" w:hAnsi="Times New Roman" w:cs="Times New Roman"/>
              </w:rPr>
              <w:t xml:space="preserve">nodibinājumi u.c. </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 xml:space="preserve">Tukuma novada pašvaldība </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 pašvaldības budžets,</w:t>
            </w:r>
            <w:r w:rsidRPr="00350C2B">
              <w:rPr>
                <w:rFonts w:ascii="Times New Roman" w:hAnsi="Times New Roman" w:cs="Times New Roman"/>
                <w:color w:val="FFFF00"/>
              </w:rPr>
              <w:t xml:space="preserve"> </w:t>
            </w:r>
            <w:r w:rsidRPr="00350C2B">
              <w:rPr>
                <w:rFonts w:ascii="Times New Roman" w:hAnsi="Times New Roman" w:cs="Times New Roman"/>
              </w:rPr>
              <w:t xml:space="preserve">biedrību un privātais līdzfinansējums  </w:t>
            </w:r>
          </w:p>
        </w:tc>
      </w:tr>
      <w:tr w:rsidR="00F655CB" w:rsidTr="00280835">
        <w:trPr>
          <w:trHeight w:val="2982"/>
        </w:trPr>
        <w:tc>
          <w:tcPr>
            <w:tcW w:w="568"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lastRenderedPageBreak/>
              <w:t>4.</w:t>
            </w:r>
          </w:p>
        </w:tc>
        <w:tc>
          <w:tcPr>
            <w:tcW w:w="1701" w:type="dxa"/>
          </w:tcPr>
          <w:p w:rsidR="00450109" w:rsidRPr="00350C2B" w:rsidRDefault="00BD5C58">
            <w:pPr>
              <w:spacing w:before="40" w:after="40" w:line="240" w:lineRule="atLeast"/>
              <w:jc w:val="both"/>
              <w:rPr>
                <w:rFonts w:ascii="Times New Roman" w:hAnsi="Times New Roman" w:cs="Times New Roman"/>
                <w:b/>
              </w:rPr>
            </w:pPr>
            <w:r w:rsidRPr="00350C2B">
              <w:rPr>
                <w:rFonts w:ascii="Times New Roman" w:hAnsi="Times New Roman" w:cs="Times New Roman"/>
                <w:b/>
              </w:rPr>
              <w:t>Sabiedrības izglītošana par PMP riskiem un prevenciju</w:t>
            </w: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4.1</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rPr>
              <w:t>Informācijas ievietošana</w:t>
            </w:r>
            <w:r w:rsidRPr="00350C2B">
              <w:rPr>
                <w:rFonts w:ascii="Times New Roman" w:hAnsi="Times New Roman" w:cs="Times New Roman"/>
              </w:rPr>
              <w:t xml:space="preserve"> Tukuma novada izglītības iestādēs, Izglītības pārvaldes </w:t>
            </w:r>
            <w:r w:rsidR="00ED0949">
              <w:rPr>
                <w:rFonts w:ascii="Times New Roman" w:hAnsi="Times New Roman" w:cs="Times New Roman"/>
                <w:bCs/>
              </w:rPr>
              <w:t>tīmekļvietnē</w:t>
            </w:r>
            <w:r w:rsidRPr="00350C2B">
              <w:rPr>
                <w:rFonts w:ascii="Times New Roman" w:hAnsi="Times New Roman" w:cs="Times New Roman"/>
              </w:rPr>
              <w:t xml:space="preserve">, </w:t>
            </w:r>
            <w:r w:rsidRPr="00350C2B">
              <w:rPr>
                <w:rFonts w:ascii="Times New Roman" w:hAnsi="Times New Roman" w:cs="Times New Roman"/>
              </w:rPr>
              <w:t>sociālajos tīklos, preses izdevumos</w:t>
            </w:r>
            <w:r w:rsidR="00ED0949">
              <w:rPr>
                <w:rFonts w:ascii="Times New Roman" w:hAnsi="Times New Roman" w:cs="Times New Roman"/>
              </w:rPr>
              <w:t xml:space="preserve"> –</w:t>
            </w:r>
            <w:r w:rsidRPr="00350C2B">
              <w:rPr>
                <w:rFonts w:ascii="Times New Roman" w:hAnsi="Times New Roman" w:cs="Times New Roman"/>
              </w:rPr>
              <w:t xml:space="preserve"> pašvaldības informatīvajā izdevumā </w:t>
            </w:r>
            <w:r w:rsidR="00280835">
              <w:rPr>
                <w:rFonts w:ascii="Times New Roman" w:hAnsi="Times New Roman" w:cs="Times New Roman"/>
                <w:bCs/>
              </w:rPr>
              <w:t>“</w:t>
            </w:r>
            <w:r w:rsidRPr="00350C2B">
              <w:rPr>
                <w:rFonts w:ascii="Times New Roman" w:hAnsi="Times New Roman" w:cs="Times New Roman"/>
                <w:bCs/>
              </w:rPr>
              <w:t xml:space="preserve">Tukuma </w:t>
            </w:r>
            <w:r w:rsidR="00ED0949">
              <w:rPr>
                <w:rFonts w:ascii="Times New Roman" w:hAnsi="Times New Roman" w:cs="Times New Roman"/>
                <w:bCs/>
              </w:rPr>
              <w:t>N</w:t>
            </w:r>
            <w:r w:rsidRPr="00350C2B">
              <w:rPr>
                <w:rFonts w:ascii="Times New Roman" w:hAnsi="Times New Roman" w:cs="Times New Roman"/>
                <w:bCs/>
              </w:rPr>
              <w:t xml:space="preserve">ovada </w:t>
            </w:r>
            <w:r w:rsidR="00ED0949">
              <w:rPr>
                <w:rFonts w:ascii="Times New Roman" w:hAnsi="Times New Roman" w:cs="Times New Roman"/>
                <w:bCs/>
              </w:rPr>
              <w:t>V</w:t>
            </w:r>
            <w:r w:rsidRPr="00350C2B">
              <w:rPr>
                <w:rFonts w:ascii="Times New Roman" w:hAnsi="Times New Roman" w:cs="Times New Roman"/>
                <w:bCs/>
              </w:rPr>
              <w:t>ēstis</w:t>
            </w:r>
            <w:r w:rsidR="00280835">
              <w:rPr>
                <w:rFonts w:ascii="Times New Roman" w:hAnsi="Times New Roman" w:cs="Times New Roman"/>
                <w:bCs/>
              </w:rPr>
              <w:t>”</w:t>
            </w:r>
            <w:r w:rsidRPr="00350C2B">
              <w:rPr>
                <w:rFonts w:ascii="Times New Roman" w:hAnsi="Times New Roman" w:cs="Times New Roman"/>
                <w:bCs/>
              </w:rPr>
              <w:t xml:space="preserve">, </w:t>
            </w:r>
            <w:r w:rsidR="00280835">
              <w:rPr>
                <w:rFonts w:ascii="Times New Roman" w:hAnsi="Times New Roman" w:cs="Times New Roman"/>
                <w:bCs/>
              </w:rPr>
              <w:t>“</w:t>
            </w:r>
            <w:r w:rsidRPr="00350C2B">
              <w:rPr>
                <w:rFonts w:ascii="Times New Roman" w:hAnsi="Times New Roman" w:cs="Times New Roman"/>
                <w:bCs/>
              </w:rPr>
              <w:t>Neatkarīgās Tukuma ziņas” u.c</w:t>
            </w:r>
            <w:r w:rsidRPr="00ED0949">
              <w:rPr>
                <w:rFonts w:ascii="Times New Roman" w:hAnsi="Times New Roman" w:cs="Times New Roman"/>
                <w:bCs/>
              </w:rPr>
              <w:t xml:space="preserve">., </w:t>
            </w:r>
            <w:r w:rsidRPr="00350C2B">
              <w:rPr>
                <w:rFonts w:ascii="Times New Roman" w:hAnsi="Times New Roman" w:cs="Times New Roman"/>
              </w:rPr>
              <w:t xml:space="preserve">informācijas stendos, jauniešu centros, kopienu centros u.c. </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Izglītības iestādes</w:t>
            </w:r>
            <w:r w:rsidR="00ED0949">
              <w:rPr>
                <w:rFonts w:ascii="Times New Roman" w:hAnsi="Times New Roman" w:cs="Times New Roman"/>
              </w:rPr>
              <w:t>,</w:t>
            </w:r>
            <w:r w:rsidRPr="00350C2B">
              <w:rPr>
                <w:rFonts w:ascii="Times New Roman" w:hAnsi="Times New Roman" w:cs="Times New Roman"/>
              </w:rPr>
              <w:t xml:space="preserve"> jauniešu centri, Tukuma novada Izglītības pārvalde, Tukuma novada Bērnu tiesību aizsardzības sadarbības grupa, </w:t>
            </w:r>
            <w:r w:rsidR="00ED0949">
              <w:rPr>
                <w:rFonts w:ascii="Times New Roman" w:hAnsi="Times New Roman" w:cs="Times New Roman"/>
              </w:rPr>
              <w:t>pašvaldības administrācijas</w:t>
            </w:r>
            <w:r w:rsidRPr="00350C2B">
              <w:rPr>
                <w:rFonts w:ascii="Times New Roman" w:hAnsi="Times New Roman" w:cs="Times New Roman"/>
              </w:rPr>
              <w:t xml:space="preserve"> </w:t>
            </w:r>
            <w:r w:rsidR="00ED0949">
              <w:rPr>
                <w:rFonts w:ascii="Times New Roman" w:hAnsi="Times New Roman" w:cs="Times New Roman"/>
              </w:rPr>
              <w:t>S</w:t>
            </w:r>
            <w:r w:rsidRPr="00350C2B">
              <w:rPr>
                <w:rFonts w:ascii="Times New Roman" w:hAnsi="Times New Roman" w:cs="Times New Roman"/>
              </w:rPr>
              <w:t>abiedrisko attiecību un mārketinga nodaļa</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 xml:space="preserve">Tukuma novada pašvaldība </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w:t>
            </w:r>
            <w:r w:rsidR="00280835">
              <w:rPr>
                <w:rFonts w:ascii="Times New Roman" w:hAnsi="Times New Roman" w:cs="Times New Roman"/>
              </w:rPr>
              <w:t xml:space="preserve"> </w:t>
            </w:r>
            <w:r w:rsidRPr="00350C2B">
              <w:rPr>
                <w:rFonts w:ascii="Times New Roman" w:hAnsi="Times New Roman" w:cs="Times New Roman"/>
              </w:rPr>
              <w:t xml:space="preserve">pašvaldības budžets, privātais līdzfinansējums </w:t>
            </w:r>
          </w:p>
        </w:tc>
      </w:tr>
      <w:tr w:rsidR="00F655CB" w:rsidTr="00280835">
        <w:trPr>
          <w:trHeight w:val="690"/>
        </w:trPr>
        <w:tc>
          <w:tcPr>
            <w:tcW w:w="568" w:type="dxa"/>
            <w:vMerge w:val="restart"/>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5.</w:t>
            </w:r>
          </w:p>
        </w:tc>
        <w:tc>
          <w:tcPr>
            <w:tcW w:w="1701" w:type="dxa"/>
            <w:vMerge w:val="restart"/>
          </w:tcPr>
          <w:p w:rsidR="00280835" w:rsidRDefault="00BD5C58">
            <w:pPr>
              <w:spacing w:before="40" w:after="40" w:line="240" w:lineRule="atLeast"/>
              <w:jc w:val="both"/>
              <w:rPr>
                <w:rFonts w:ascii="Times New Roman" w:hAnsi="Times New Roman" w:cs="Times New Roman"/>
                <w:b/>
              </w:rPr>
            </w:pPr>
            <w:r w:rsidRPr="00350C2B">
              <w:rPr>
                <w:rFonts w:ascii="Times New Roman" w:hAnsi="Times New Roman" w:cs="Times New Roman"/>
                <w:b/>
              </w:rPr>
              <w:t>Starpinstitū</w:t>
            </w:r>
            <w:r>
              <w:rPr>
                <w:rFonts w:ascii="Times New Roman" w:hAnsi="Times New Roman" w:cs="Times New Roman"/>
                <w:b/>
              </w:rPr>
              <w:t>-</w:t>
            </w:r>
          </w:p>
          <w:p w:rsidR="00450109" w:rsidRPr="00350C2B" w:rsidRDefault="00BD5C58">
            <w:pPr>
              <w:spacing w:before="40" w:after="40" w:line="240" w:lineRule="atLeast"/>
              <w:jc w:val="both"/>
              <w:rPr>
                <w:rFonts w:ascii="Times New Roman" w:hAnsi="Times New Roman" w:cs="Times New Roman"/>
                <w:b/>
              </w:rPr>
            </w:pPr>
            <w:r w:rsidRPr="00350C2B">
              <w:rPr>
                <w:rFonts w:ascii="Times New Roman" w:hAnsi="Times New Roman" w:cs="Times New Roman"/>
                <w:b/>
              </w:rPr>
              <w:t xml:space="preserve">ciju sadarbības stiprināšana pašvaldībā </w:t>
            </w: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5.1</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Apmācības</w:t>
            </w:r>
            <w:r w:rsidRPr="00350C2B">
              <w:rPr>
                <w:rFonts w:ascii="Times New Roman" w:hAnsi="Times New Roman" w:cs="Times New Roman"/>
              </w:rPr>
              <w:t>, pieredzes apmaiņas un atbalsta pasākumi PMP prevencijā</w:t>
            </w:r>
            <w:r w:rsidRPr="00350C2B">
              <w:rPr>
                <w:rFonts w:ascii="Times New Roman" w:hAnsi="Times New Roman" w:cs="Times New Roman"/>
              </w:rPr>
              <w:t xml:space="preserve"> iesaistīto dienestu vadības komandām, speciālistiem, pašvaldības iestāžu darbiniekiem, Bērnu tiesību aizsardzības sadarbības grupas pārstāvjiem u.c. iesaistītajām pusēm.</w:t>
            </w:r>
          </w:p>
        </w:tc>
        <w:tc>
          <w:tcPr>
            <w:tcW w:w="2410" w:type="dxa"/>
            <w:vMerge w:val="restart"/>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Bērnu tiesību aizsardzības sadarbības grupa, Tukuma novada Izglītības p</w:t>
            </w:r>
            <w:r w:rsidRPr="00350C2B">
              <w:rPr>
                <w:rFonts w:ascii="Times New Roman" w:hAnsi="Times New Roman" w:cs="Times New Roman"/>
              </w:rPr>
              <w:t>ārvalde, speciālists bērnu tiesību aizsardzības jautājumos, Pieaugušo izglītības centrs, NVO.</w:t>
            </w:r>
          </w:p>
          <w:p w:rsidR="00450109"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sociālais dienests, pašvaldības policija, bāriņtiesa, Valsts policija, vecāku biedrības, pakalpojuma sniedzēji u.c.</w:t>
            </w:r>
          </w:p>
          <w:p w:rsidR="00ED0949" w:rsidRPr="00350C2B" w:rsidRDefault="00ED0949" w:rsidP="00ED0949">
            <w:pPr>
              <w:spacing w:before="40" w:after="40" w:line="240" w:lineRule="atLeast"/>
              <w:rPr>
                <w:rFonts w:ascii="Times New Roman" w:hAnsi="Times New Roman" w:cs="Times New Roman"/>
              </w:rPr>
            </w:pPr>
          </w:p>
        </w:tc>
        <w:tc>
          <w:tcPr>
            <w:tcW w:w="1417" w:type="dxa"/>
            <w:vMerge w:val="restart"/>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Tukuma novada pašvaldība</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w:t>
            </w:r>
            <w:r w:rsidR="00280835">
              <w:rPr>
                <w:rFonts w:ascii="Times New Roman" w:hAnsi="Times New Roman" w:cs="Times New Roman"/>
              </w:rPr>
              <w:t xml:space="preserve"> </w:t>
            </w:r>
            <w:r w:rsidRPr="00350C2B">
              <w:rPr>
                <w:rFonts w:ascii="Times New Roman" w:hAnsi="Times New Roman" w:cs="Times New Roman"/>
              </w:rPr>
              <w:t>pašvaldības budžets</w:t>
            </w:r>
          </w:p>
        </w:tc>
      </w:tr>
      <w:tr w:rsidR="00F655CB" w:rsidTr="00280835">
        <w:trPr>
          <w:trHeight w:val="690"/>
        </w:trPr>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b/>
              </w:rPr>
            </w:pP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5.2.</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Starpinstitūciju sadarbības </w:t>
            </w:r>
            <w:r w:rsidRPr="00350C2B">
              <w:rPr>
                <w:rFonts w:ascii="Times New Roman" w:hAnsi="Times New Roman" w:cs="Times New Roman"/>
                <w:b/>
                <w:bCs/>
              </w:rPr>
              <w:t>modeļa stiprināšana</w:t>
            </w:r>
            <w:r w:rsidRPr="00350C2B">
              <w:rPr>
                <w:rFonts w:ascii="Times New Roman" w:hAnsi="Times New Roman" w:cs="Times New Roman"/>
              </w:rPr>
              <w:t>, t.sk. dokumentācijas un sadarbības algoritmu pilnveide u.c.</w:t>
            </w:r>
          </w:p>
        </w:tc>
        <w:tc>
          <w:tcPr>
            <w:tcW w:w="2410" w:type="dxa"/>
            <w:vMerge/>
          </w:tcPr>
          <w:p w:rsidR="00450109" w:rsidRPr="00350C2B" w:rsidRDefault="00450109" w:rsidP="00ED0949">
            <w:pPr>
              <w:spacing w:before="40" w:after="40" w:line="240" w:lineRule="atLeast"/>
              <w:rPr>
                <w:rFonts w:ascii="Times New Roman" w:hAnsi="Times New Roman" w:cs="Times New Roman"/>
              </w:rPr>
            </w:pPr>
          </w:p>
        </w:tc>
        <w:tc>
          <w:tcPr>
            <w:tcW w:w="1417" w:type="dxa"/>
            <w:vMerge/>
          </w:tcPr>
          <w:p w:rsidR="00450109" w:rsidRPr="00350C2B" w:rsidRDefault="00450109">
            <w:pPr>
              <w:spacing w:before="40" w:after="40" w:line="240" w:lineRule="atLeast"/>
              <w:jc w:val="both"/>
              <w:rPr>
                <w:rFonts w:ascii="Times New Roman" w:hAnsi="Times New Roman" w:cs="Times New Roman"/>
              </w:rPr>
            </w:pP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center"/>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w:t>
            </w:r>
          </w:p>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pašvaldības budžets</w:t>
            </w:r>
          </w:p>
        </w:tc>
      </w:tr>
      <w:tr w:rsidR="00F655CB" w:rsidTr="00280835">
        <w:tc>
          <w:tcPr>
            <w:tcW w:w="14317" w:type="dxa"/>
            <w:gridSpan w:val="12"/>
            <w:shd w:val="clear" w:color="auto" w:fill="FFC000"/>
          </w:tcPr>
          <w:p w:rsidR="00450109" w:rsidRPr="00350C2B" w:rsidRDefault="00BD5C58" w:rsidP="00ED0949">
            <w:pPr>
              <w:spacing w:before="40" w:after="40" w:line="240" w:lineRule="atLeast"/>
              <w:rPr>
                <w:rFonts w:ascii="Times New Roman" w:hAnsi="Times New Roman" w:cs="Times New Roman"/>
                <w:b/>
                <w:bCs/>
              </w:rPr>
            </w:pPr>
            <w:r w:rsidRPr="00350C2B">
              <w:rPr>
                <w:rFonts w:ascii="Times New Roman" w:hAnsi="Times New Roman" w:cs="Times New Roman"/>
                <w:b/>
                <w:bCs/>
              </w:rPr>
              <w:lastRenderedPageBreak/>
              <w:t>MĒRĶTIECĪGĀ PREVENCIJA</w:t>
            </w:r>
          </w:p>
        </w:tc>
      </w:tr>
      <w:tr w:rsidR="00F655CB" w:rsidTr="00280835">
        <w:tc>
          <w:tcPr>
            <w:tcW w:w="568" w:type="dxa"/>
            <w:vMerge w:val="restart"/>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6.</w:t>
            </w:r>
          </w:p>
        </w:tc>
        <w:tc>
          <w:tcPr>
            <w:tcW w:w="1701" w:type="dxa"/>
            <w:vMerge w:val="restart"/>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rPr>
              <w:t xml:space="preserve">Agrīno PMP pasākumu ieviešana izglītības iestādēs </w:t>
            </w: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6.1</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Lasītprasmes un tekstpratības veicināšanas programma</w:t>
            </w:r>
            <w:r w:rsidRPr="00350C2B">
              <w:rPr>
                <w:rFonts w:ascii="Times New Roman" w:hAnsi="Times New Roman" w:cs="Times New Roman"/>
              </w:rPr>
              <w:t xml:space="preserve">s un pētījumi </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 xml:space="preserve">Tukuma novada izglītības iestādes, bibliotēkas, ārējie sadarbības partneri </w:t>
            </w:r>
          </w:p>
          <w:p w:rsidR="00450109" w:rsidRPr="00350C2B" w:rsidRDefault="00450109" w:rsidP="00ED0949">
            <w:pPr>
              <w:spacing w:before="40" w:after="40" w:line="240" w:lineRule="atLeast"/>
              <w:rPr>
                <w:rFonts w:ascii="Times New Roman" w:hAnsi="Times New Roman" w:cs="Times New Roman"/>
              </w:rPr>
            </w:pP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Tukuma novada Izglītības pārvalde, Valsts izglītības satu</w:t>
            </w:r>
            <w:r w:rsidRPr="00350C2B">
              <w:rPr>
                <w:rFonts w:ascii="Times New Roman" w:hAnsi="Times New Roman" w:cs="Times New Roman"/>
              </w:rPr>
              <w:t>ra centrs</w:t>
            </w:r>
            <w:r w:rsidR="009B11A4">
              <w:rPr>
                <w:rFonts w:ascii="Times New Roman" w:hAnsi="Times New Roman" w:cs="Times New Roman"/>
              </w:rPr>
              <w:t>,</w:t>
            </w:r>
            <w:r w:rsidRPr="00350C2B">
              <w:rPr>
                <w:rFonts w:ascii="Times New Roman" w:hAnsi="Times New Roman" w:cs="Times New Roman"/>
              </w:rPr>
              <w:t xml:space="preserve"> Latvijas Universitāte </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 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b/>
              </w:rPr>
            </w:pP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6.2</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Bērnu agrīnās attīstības un uzvedības grūtību </w:t>
            </w:r>
            <w:r w:rsidRPr="00350C2B">
              <w:rPr>
                <w:rFonts w:ascii="Times New Roman" w:hAnsi="Times New Roman" w:cs="Times New Roman"/>
                <w:b/>
                <w:bCs/>
              </w:rPr>
              <w:t>izvērtēšana un atbalsta pasākumi</w:t>
            </w:r>
            <w:r w:rsidRPr="00350C2B">
              <w:rPr>
                <w:rFonts w:ascii="Times New Roman" w:hAnsi="Times New Roman" w:cs="Times New Roman"/>
              </w:rPr>
              <w:t>.</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izglītības iestādes,</w:t>
            </w:r>
            <w:r w:rsidR="009B11A4">
              <w:rPr>
                <w:rFonts w:ascii="Times New Roman" w:hAnsi="Times New Roman" w:cs="Times New Roman"/>
              </w:rPr>
              <w:t xml:space="preserve"> </w:t>
            </w:r>
            <w:r w:rsidRPr="00350C2B">
              <w:rPr>
                <w:rFonts w:ascii="Times New Roman" w:hAnsi="Times New Roman" w:cs="Times New Roman"/>
              </w:rPr>
              <w:t xml:space="preserve">Izglītības atbalsta centrs </w:t>
            </w:r>
          </w:p>
        </w:tc>
        <w:tc>
          <w:tcPr>
            <w:tcW w:w="141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Tukuma novada Izglītības pārvalde </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 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b/>
              </w:rPr>
            </w:pP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6.3</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Pedagogu </w:t>
            </w:r>
            <w:r w:rsidRPr="00350C2B">
              <w:rPr>
                <w:rFonts w:ascii="Times New Roman" w:hAnsi="Times New Roman" w:cs="Times New Roman"/>
                <w:b/>
                <w:bCs/>
              </w:rPr>
              <w:t>apmācības</w:t>
            </w:r>
            <w:r w:rsidRPr="00350C2B">
              <w:rPr>
                <w:rFonts w:ascii="Times New Roman" w:hAnsi="Times New Roman" w:cs="Times New Roman"/>
              </w:rPr>
              <w:t>, praktiski treniņi bērnu attīstības vajadzību diagnostikai, instrumentu pielietošanai un intervencei.</w:t>
            </w:r>
          </w:p>
          <w:p w:rsidR="00450109" w:rsidRPr="00350C2B" w:rsidRDefault="00450109">
            <w:pPr>
              <w:spacing w:before="40" w:after="40" w:line="240" w:lineRule="atLeast"/>
              <w:jc w:val="both"/>
              <w:rPr>
                <w:rFonts w:ascii="Times New Roman" w:hAnsi="Times New Roman" w:cs="Times New Roman"/>
              </w:rPr>
            </w:pPr>
          </w:p>
          <w:p w:rsidR="00450109" w:rsidRPr="00350C2B" w:rsidRDefault="00450109">
            <w:pPr>
              <w:spacing w:before="40" w:after="40" w:line="240" w:lineRule="atLeast"/>
              <w:jc w:val="both"/>
              <w:rPr>
                <w:rFonts w:ascii="Times New Roman" w:hAnsi="Times New Roman" w:cs="Times New Roman"/>
              </w:rPr>
            </w:pPr>
          </w:p>
          <w:p w:rsidR="00450109" w:rsidRPr="00350C2B" w:rsidRDefault="00450109">
            <w:pPr>
              <w:spacing w:before="40" w:after="40" w:line="240" w:lineRule="atLeast"/>
              <w:jc w:val="both"/>
              <w:rPr>
                <w:rFonts w:ascii="Times New Roman" w:hAnsi="Times New Roman" w:cs="Times New Roman"/>
              </w:rPr>
            </w:pP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 xml:space="preserve">Tukuma novada izglītības iestādes, Izglītības atbalsta centrs, ārējie pakalpojumu sniedzēji </w:t>
            </w:r>
          </w:p>
        </w:tc>
        <w:tc>
          <w:tcPr>
            <w:tcW w:w="141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Tukuma novada Izglītības pārvalde </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 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rPr>
            </w:pPr>
          </w:p>
        </w:tc>
        <w:tc>
          <w:tcPr>
            <w:tcW w:w="567" w:type="dxa"/>
            <w:shd w:val="clear" w:color="auto" w:fill="auto"/>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6.4</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Tukuma novada sociālā dienesta Ģimenes atbalsta nodaļas </w:t>
            </w:r>
            <w:r w:rsidRPr="00350C2B">
              <w:rPr>
                <w:rFonts w:ascii="Times New Roman" w:hAnsi="Times New Roman" w:cs="Times New Roman"/>
                <w:b/>
                <w:bCs/>
              </w:rPr>
              <w:t xml:space="preserve">sociālā </w:t>
            </w:r>
            <w:r w:rsidRPr="00350C2B">
              <w:rPr>
                <w:rFonts w:ascii="Times New Roman" w:hAnsi="Times New Roman" w:cs="Times New Roman"/>
                <w:b/>
                <w:bCs/>
              </w:rPr>
              <w:t>darbinieka</w:t>
            </w:r>
            <w:r w:rsidRPr="00350C2B">
              <w:rPr>
                <w:rFonts w:ascii="Times New Roman" w:hAnsi="Times New Roman" w:cs="Times New Roman"/>
              </w:rPr>
              <w:t xml:space="preserve"> un atbalsta personāla piesaiste pirm</w:t>
            </w:r>
            <w:r w:rsidR="00A525CB" w:rsidRPr="00350C2B">
              <w:rPr>
                <w:rFonts w:ascii="Times New Roman" w:hAnsi="Times New Roman" w:cs="Times New Roman"/>
              </w:rPr>
              <w:t>s</w:t>
            </w:r>
            <w:r w:rsidRPr="00350C2B">
              <w:rPr>
                <w:rFonts w:ascii="Times New Roman" w:hAnsi="Times New Roman" w:cs="Times New Roman"/>
              </w:rPr>
              <w:t xml:space="preserve">skolas izglītības iestādēs. </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 xml:space="preserve">Tukuma novada pirmskolas izglītības iestādes, Tukuma novada sociālais dienests, Izglītības atbalsta centrs, Tukuma </w:t>
            </w:r>
            <w:r w:rsidRPr="00350C2B">
              <w:rPr>
                <w:rFonts w:ascii="Times New Roman" w:hAnsi="Times New Roman" w:cs="Times New Roman"/>
              </w:rPr>
              <w:lastRenderedPageBreak/>
              <w:t xml:space="preserve">novada speciālās izglītības iestāde. </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lastRenderedPageBreak/>
              <w:t>Tukuma novada pašvaldība</w:t>
            </w:r>
            <w:r w:rsidR="009B11A4">
              <w:rPr>
                <w:rFonts w:ascii="Times New Roman" w:hAnsi="Times New Roman" w:cs="Times New Roman"/>
              </w:rPr>
              <w:t>,</w:t>
            </w:r>
            <w:r w:rsidRPr="00350C2B">
              <w:rPr>
                <w:rFonts w:ascii="Times New Roman" w:hAnsi="Times New Roman" w:cs="Times New Roman"/>
              </w:rPr>
              <w:t xml:space="preserve"> Tukuma novada </w:t>
            </w:r>
            <w:r w:rsidR="009B11A4">
              <w:rPr>
                <w:rFonts w:ascii="Times New Roman" w:hAnsi="Times New Roman" w:cs="Times New Roman"/>
              </w:rPr>
              <w:t>I</w:t>
            </w:r>
            <w:r w:rsidRPr="00350C2B">
              <w:rPr>
                <w:rFonts w:ascii="Times New Roman" w:hAnsi="Times New Roman" w:cs="Times New Roman"/>
              </w:rPr>
              <w:t>zglītības pārvalde.</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 pašvaldības budžets</w:t>
            </w:r>
          </w:p>
        </w:tc>
      </w:tr>
      <w:tr w:rsidR="00F655CB" w:rsidTr="00280835">
        <w:tc>
          <w:tcPr>
            <w:tcW w:w="568"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lastRenderedPageBreak/>
              <w:t>7.</w:t>
            </w:r>
          </w:p>
        </w:tc>
        <w:tc>
          <w:tcPr>
            <w:tcW w:w="1701" w:type="dxa"/>
          </w:tcPr>
          <w:p w:rsidR="00450109" w:rsidRPr="00350C2B" w:rsidRDefault="00BD5C58">
            <w:pPr>
              <w:spacing w:before="40" w:after="40" w:line="240" w:lineRule="atLeast"/>
              <w:jc w:val="both"/>
              <w:rPr>
                <w:rFonts w:ascii="Times New Roman" w:hAnsi="Times New Roman" w:cs="Times New Roman"/>
                <w:b/>
              </w:rPr>
            </w:pPr>
            <w:r w:rsidRPr="00350C2B">
              <w:rPr>
                <w:rFonts w:ascii="Times New Roman" w:hAnsi="Times New Roman" w:cs="Times New Roman"/>
                <w:b/>
              </w:rPr>
              <w:t>Mērķtiecīgi pasākumi mazākumtautību un reemigrantu izglītojamajiem</w:t>
            </w:r>
          </w:p>
        </w:tc>
        <w:tc>
          <w:tcPr>
            <w:tcW w:w="567"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7.1</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Neformālās izglītības pasākumi un nodarbības </w:t>
            </w:r>
            <w:r w:rsidRPr="00350C2B">
              <w:rPr>
                <w:rFonts w:ascii="Times New Roman" w:hAnsi="Times New Roman" w:cs="Times New Roman"/>
                <w:b/>
                <w:bCs/>
              </w:rPr>
              <w:t>mazākumtautību</w:t>
            </w:r>
            <w:r w:rsidRPr="00350C2B">
              <w:rPr>
                <w:rFonts w:ascii="Times New Roman" w:hAnsi="Times New Roman" w:cs="Times New Roman"/>
              </w:rPr>
              <w:t xml:space="preserve"> un reemigrantu izglītojamiem un to ģimenēm (valodas apmācības, interešu pasākumi, nometnes u.c.).</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izglītības iestādes, Tukuma novada Izglītības pārvalde, Izglītības atbalsta centrs, Tukuma novada sociālais dienests, NVO</w:t>
            </w:r>
          </w:p>
        </w:tc>
        <w:tc>
          <w:tcPr>
            <w:tcW w:w="141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Tukuma novada pašvald</w:t>
            </w:r>
            <w:r w:rsidRPr="00350C2B">
              <w:rPr>
                <w:rFonts w:ascii="Times New Roman" w:hAnsi="Times New Roman" w:cs="Times New Roman"/>
              </w:rPr>
              <w:t>ība,</w:t>
            </w:r>
          </w:p>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VISC</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w:t>
            </w:r>
          </w:p>
        </w:tc>
      </w:tr>
      <w:tr w:rsidR="00F655CB" w:rsidTr="00280835">
        <w:tc>
          <w:tcPr>
            <w:tcW w:w="568" w:type="dxa"/>
            <w:vMerge w:val="restart"/>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8.</w:t>
            </w:r>
          </w:p>
        </w:tc>
        <w:tc>
          <w:tcPr>
            <w:tcW w:w="1701" w:type="dxa"/>
            <w:vMerge w:val="restart"/>
          </w:tcPr>
          <w:p w:rsidR="00450109" w:rsidRPr="00350C2B" w:rsidRDefault="00BD5C58">
            <w:pPr>
              <w:spacing w:before="40" w:after="40" w:line="240" w:lineRule="atLeast"/>
              <w:jc w:val="both"/>
              <w:rPr>
                <w:rFonts w:ascii="Times New Roman" w:hAnsi="Times New Roman" w:cs="Times New Roman"/>
                <w:b/>
              </w:rPr>
            </w:pPr>
            <w:r w:rsidRPr="00350C2B">
              <w:rPr>
                <w:rFonts w:ascii="Times New Roman" w:hAnsi="Times New Roman" w:cs="Times New Roman"/>
                <w:b/>
              </w:rPr>
              <w:t>Pedagogu un atbalsta personāla kompetences stiprināšana darbā ar PMP</w:t>
            </w:r>
          </w:p>
        </w:tc>
        <w:tc>
          <w:tcPr>
            <w:tcW w:w="567"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8.1</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Apmācības un pieredzes apmaiņas</w:t>
            </w:r>
            <w:r w:rsidRPr="00350C2B">
              <w:rPr>
                <w:rFonts w:ascii="Times New Roman" w:hAnsi="Times New Roman" w:cs="Times New Roman"/>
              </w:rPr>
              <w:t xml:space="preserve"> pasākumi pedagogiem un atbalsta personāla  par PMP prevenciju un intervenci.</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 xml:space="preserve">Tukuma novada izglītības iestādes, Izglītības atbalsta centrs, Pieaugušo izglītības centrs. </w:t>
            </w:r>
          </w:p>
        </w:tc>
        <w:tc>
          <w:tcPr>
            <w:tcW w:w="141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Tukuma novada Izglītības pārvalde </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b/>
              </w:rPr>
            </w:pPr>
          </w:p>
        </w:tc>
        <w:tc>
          <w:tcPr>
            <w:tcW w:w="567"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8.2.</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Atbalsts</w:t>
            </w:r>
            <w:r w:rsidRPr="00350C2B">
              <w:rPr>
                <w:rFonts w:ascii="Times New Roman" w:hAnsi="Times New Roman" w:cs="Times New Roman"/>
              </w:rPr>
              <w:t xml:space="preserve"> pedagogiem un atbalsta personālam, kas strādā ar PMP risku mazināšanu un PMP gadījumiem, t.sk. </w:t>
            </w:r>
            <w:r w:rsidRPr="00350C2B">
              <w:rPr>
                <w:rFonts w:ascii="Times New Roman" w:hAnsi="Times New Roman" w:cs="Times New Roman"/>
              </w:rPr>
              <w:t>psihoemocionāls atbalsts, individuālās un grupu supervīzijas u.tml.</w:t>
            </w:r>
          </w:p>
          <w:p w:rsidR="00450109" w:rsidRPr="00350C2B" w:rsidRDefault="00450109">
            <w:pPr>
              <w:spacing w:before="40" w:after="40" w:line="240" w:lineRule="atLeast"/>
              <w:jc w:val="both"/>
              <w:rPr>
                <w:rFonts w:ascii="Times New Roman" w:hAnsi="Times New Roman" w:cs="Times New Roman"/>
              </w:rPr>
            </w:pP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izglītības iestādes, Izglītības atbalsta centrs.</w:t>
            </w:r>
          </w:p>
        </w:tc>
        <w:tc>
          <w:tcPr>
            <w:tcW w:w="141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Tukuma novada Izglītības pārvalde.</w:t>
            </w:r>
          </w:p>
        </w:tc>
        <w:tc>
          <w:tcPr>
            <w:tcW w:w="425" w:type="dxa"/>
          </w:tcPr>
          <w:p w:rsidR="00450109" w:rsidRPr="00350C2B" w:rsidRDefault="00450109">
            <w:pPr>
              <w:spacing w:before="40" w:after="40" w:line="240" w:lineRule="atLeast"/>
              <w:jc w:val="both"/>
              <w:rPr>
                <w:rFonts w:ascii="Times New Roman" w:hAnsi="Times New Roman" w:cs="Times New Roman"/>
              </w:rPr>
            </w:pPr>
          </w:p>
        </w:tc>
        <w:tc>
          <w:tcPr>
            <w:tcW w:w="426" w:type="dxa"/>
          </w:tcPr>
          <w:p w:rsidR="00450109" w:rsidRPr="00350C2B" w:rsidRDefault="00450109">
            <w:pPr>
              <w:spacing w:before="40" w:after="40" w:line="240" w:lineRule="atLeast"/>
              <w:jc w:val="both"/>
              <w:rPr>
                <w:rFonts w:ascii="Times New Roman" w:hAnsi="Times New Roman" w:cs="Times New Roman"/>
              </w:rPr>
            </w:pPr>
          </w:p>
        </w:tc>
        <w:tc>
          <w:tcPr>
            <w:tcW w:w="425" w:type="dxa"/>
          </w:tcPr>
          <w:p w:rsidR="00450109" w:rsidRPr="00350C2B" w:rsidRDefault="00450109">
            <w:pPr>
              <w:spacing w:before="40" w:after="40" w:line="240" w:lineRule="atLeast"/>
              <w:jc w:val="both"/>
              <w:rPr>
                <w:rFonts w:ascii="Times New Roman" w:hAnsi="Times New Roman" w:cs="Times New Roman"/>
              </w:rPr>
            </w:pPr>
          </w:p>
        </w:tc>
        <w:tc>
          <w:tcPr>
            <w:tcW w:w="425" w:type="dxa"/>
          </w:tcPr>
          <w:p w:rsidR="00450109" w:rsidRPr="00350C2B" w:rsidRDefault="00450109">
            <w:pPr>
              <w:spacing w:before="40" w:after="40" w:line="240" w:lineRule="atLeast"/>
              <w:jc w:val="both"/>
              <w:rPr>
                <w:rFonts w:ascii="Times New Roman" w:hAnsi="Times New Roman" w:cs="Times New Roman"/>
              </w:rPr>
            </w:pPr>
          </w:p>
        </w:tc>
        <w:tc>
          <w:tcPr>
            <w:tcW w:w="425" w:type="dxa"/>
          </w:tcPr>
          <w:p w:rsidR="00450109" w:rsidRPr="00350C2B" w:rsidRDefault="00450109">
            <w:pPr>
              <w:spacing w:before="40" w:after="40" w:line="240" w:lineRule="atLeast"/>
              <w:jc w:val="both"/>
              <w:rPr>
                <w:rFonts w:ascii="Times New Roman" w:hAnsi="Times New Roman" w:cs="Times New Roman"/>
              </w:rPr>
            </w:pP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w:t>
            </w:r>
          </w:p>
        </w:tc>
      </w:tr>
      <w:tr w:rsidR="00F655CB" w:rsidTr="00280835">
        <w:tc>
          <w:tcPr>
            <w:tcW w:w="568"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9.</w:t>
            </w:r>
          </w:p>
        </w:tc>
        <w:tc>
          <w:tcPr>
            <w:tcW w:w="1701" w:type="dxa"/>
          </w:tcPr>
          <w:p w:rsidR="00450109" w:rsidRPr="00350C2B" w:rsidRDefault="00BD5C58">
            <w:pPr>
              <w:spacing w:before="40" w:after="40" w:line="240" w:lineRule="atLeast"/>
              <w:jc w:val="both"/>
              <w:rPr>
                <w:rFonts w:ascii="Times New Roman" w:hAnsi="Times New Roman" w:cs="Times New Roman"/>
                <w:b/>
              </w:rPr>
            </w:pPr>
            <w:r w:rsidRPr="00350C2B">
              <w:rPr>
                <w:rFonts w:ascii="Times New Roman" w:hAnsi="Times New Roman" w:cs="Times New Roman"/>
                <w:b/>
              </w:rPr>
              <w:t>Skolu kā kopienas centru attīstība</w:t>
            </w:r>
          </w:p>
        </w:tc>
        <w:tc>
          <w:tcPr>
            <w:tcW w:w="567"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9.1</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Skolu-kopienu projektu</w:t>
            </w:r>
            <w:r w:rsidRPr="00350C2B">
              <w:rPr>
                <w:rFonts w:ascii="Times New Roman" w:hAnsi="Times New Roman" w:cs="Times New Roman"/>
              </w:rPr>
              <w:t xml:space="preserve"> īstenošana atstumtības risku mazināšanai izglītības iestādēs.</w:t>
            </w:r>
          </w:p>
        </w:tc>
        <w:tc>
          <w:tcPr>
            <w:tcW w:w="2410" w:type="dxa"/>
          </w:tcPr>
          <w:p w:rsidR="00450109"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 xml:space="preserve">Tukuma novada izglītības iestādes, Tukuma novada pagastu pārvaldes, Kandavas un pagastu apvienība vecāku biedrības, NVO, sadarbības partneri u.c. </w:t>
            </w:r>
          </w:p>
          <w:p w:rsidR="004B6416" w:rsidRPr="00350C2B" w:rsidRDefault="004B6416" w:rsidP="00ED0949">
            <w:pPr>
              <w:spacing w:before="40" w:after="40" w:line="240" w:lineRule="atLeast"/>
              <w:rPr>
                <w:rFonts w:ascii="Times New Roman" w:hAnsi="Times New Roman" w:cs="Times New Roman"/>
              </w:rPr>
            </w:pPr>
          </w:p>
        </w:tc>
        <w:tc>
          <w:tcPr>
            <w:tcW w:w="141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lastRenderedPageBreak/>
              <w:t>Tukuma novada pašvaldība</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ESF, privātais finansējums </w:t>
            </w:r>
          </w:p>
        </w:tc>
      </w:tr>
      <w:tr w:rsidR="00F655CB" w:rsidTr="00280835">
        <w:tc>
          <w:tcPr>
            <w:tcW w:w="14317" w:type="dxa"/>
            <w:gridSpan w:val="12"/>
            <w:shd w:val="clear" w:color="auto" w:fill="FF0000"/>
          </w:tcPr>
          <w:p w:rsidR="00450109" w:rsidRPr="00350C2B" w:rsidRDefault="00BD5C58" w:rsidP="00ED0949">
            <w:pPr>
              <w:spacing w:before="40" w:after="40" w:line="240" w:lineRule="atLeast"/>
              <w:rPr>
                <w:rFonts w:ascii="Times New Roman" w:hAnsi="Times New Roman" w:cs="Times New Roman"/>
                <w:b/>
                <w:bCs/>
                <w:color w:val="FFFFFF" w:themeColor="background1"/>
              </w:rPr>
            </w:pPr>
            <w:r w:rsidRPr="00350C2B">
              <w:rPr>
                <w:rFonts w:ascii="Times New Roman" w:hAnsi="Times New Roman" w:cs="Times New Roman"/>
                <w:b/>
                <w:bCs/>
                <w:color w:val="FFFFFF" w:themeColor="background1"/>
              </w:rPr>
              <w:lastRenderedPageBreak/>
              <w:t>PIELĀGOTĀ PREVENCIJA</w:t>
            </w:r>
          </w:p>
        </w:tc>
      </w:tr>
      <w:tr w:rsidR="00F655CB" w:rsidTr="00280835">
        <w:trPr>
          <w:trHeight w:val="968"/>
        </w:trPr>
        <w:tc>
          <w:tcPr>
            <w:tcW w:w="568" w:type="dxa"/>
            <w:vMerge w:val="restart"/>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10.</w:t>
            </w:r>
          </w:p>
        </w:tc>
        <w:tc>
          <w:tcPr>
            <w:tcW w:w="1701" w:type="dxa"/>
            <w:vMerge w:val="restart"/>
          </w:tcPr>
          <w:p w:rsidR="00450109" w:rsidRPr="00350C2B" w:rsidRDefault="00BD5C58">
            <w:pPr>
              <w:spacing w:before="40" w:after="40" w:line="240" w:lineRule="atLeast"/>
              <w:jc w:val="both"/>
              <w:rPr>
                <w:rFonts w:ascii="Times New Roman" w:hAnsi="Times New Roman" w:cs="Times New Roman"/>
                <w:b/>
              </w:rPr>
            </w:pPr>
            <w:r w:rsidRPr="00350C2B">
              <w:rPr>
                <w:rFonts w:ascii="Times New Roman" w:hAnsi="Times New Roman" w:cs="Times New Roman"/>
                <w:b/>
              </w:rPr>
              <w:t xml:space="preserve">Individuālu atbalsta pakalpojumu nodrošināšana izglītojamiem ar augstu PMP risku </w:t>
            </w:r>
          </w:p>
        </w:tc>
        <w:tc>
          <w:tcPr>
            <w:tcW w:w="567"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10.1</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Individuālas </w:t>
            </w:r>
            <w:r w:rsidRPr="00350C2B">
              <w:rPr>
                <w:rFonts w:ascii="Times New Roman" w:hAnsi="Times New Roman" w:cs="Times New Roman"/>
                <w:b/>
                <w:bCs/>
              </w:rPr>
              <w:t>atbalsta speciālistu konsultācijas</w:t>
            </w:r>
            <w:r w:rsidRPr="00350C2B">
              <w:rPr>
                <w:rFonts w:ascii="Times New Roman" w:hAnsi="Times New Roman" w:cs="Times New Roman"/>
              </w:rPr>
              <w:t xml:space="preserve"> augsta PMP riska izglītojamajiem.</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izglītības iestāžu</w:t>
            </w:r>
            <w:r w:rsidRPr="00350C2B">
              <w:rPr>
                <w:rFonts w:ascii="Times New Roman" w:hAnsi="Times New Roman" w:cs="Times New Roman"/>
              </w:rPr>
              <w:t xml:space="preserve"> atbalsta personāls, Izglītības atbalsta centrs, Tukuma novada sociālais dienests, jaunatnes darbinieki</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 xml:space="preserve">Tukuma novada </w:t>
            </w:r>
            <w:r w:rsidR="00157C4D">
              <w:rPr>
                <w:rFonts w:ascii="Times New Roman" w:hAnsi="Times New Roman" w:cs="Times New Roman"/>
              </w:rPr>
              <w:t>I</w:t>
            </w:r>
            <w:r w:rsidRPr="00350C2B">
              <w:rPr>
                <w:rFonts w:ascii="Times New Roman" w:hAnsi="Times New Roman" w:cs="Times New Roman"/>
              </w:rPr>
              <w:t xml:space="preserve">zglītības pārvalde, Tukuma novada pašvaldība </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w:t>
            </w:r>
            <w:r w:rsidR="009866A6">
              <w:rPr>
                <w:rFonts w:ascii="Times New Roman" w:hAnsi="Times New Roman" w:cs="Times New Roman"/>
              </w:rPr>
              <w:t xml:space="preserve"> </w:t>
            </w:r>
            <w:r w:rsidRPr="00350C2B">
              <w:rPr>
                <w:rFonts w:ascii="Times New Roman" w:hAnsi="Times New Roman" w:cs="Times New Roman"/>
              </w:rPr>
              <w:t>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rPr>
            </w:pPr>
          </w:p>
        </w:tc>
        <w:tc>
          <w:tcPr>
            <w:tcW w:w="567"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10.2</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Individuālas </w:t>
            </w:r>
            <w:r w:rsidRPr="00350C2B">
              <w:rPr>
                <w:rFonts w:ascii="Times New Roman" w:hAnsi="Times New Roman" w:cs="Times New Roman"/>
                <w:b/>
                <w:bCs/>
              </w:rPr>
              <w:t>konsultācijas mācību priekšmetos</w:t>
            </w:r>
            <w:r w:rsidRPr="00350C2B">
              <w:rPr>
                <w:rFonts w:ascii="Times New Roman" w:hAnsi="Times New Roman" w:cs="Times New Roman"/>
              </w:rPr>
              <w:t xml:space="preserve"> augsta PMP riska grupas izglītojamiem, kas veicina izglītojamo sekmes, prasmi mācīties, lasītprasmi, tekstpratību u.c.</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 xml:space="preserve">Tukuma novada izglītības iestādes </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 xml:space="preserve">Tukuma novada </w:t>
            </w:r>
            <w:r w:rsidR="00157C4D">
              <w:rPr>
                <w:rFonts w:ascii="Times New Roman" w:hAnsi="Times New Roman" w:cs="Times New Roman"/>
              </w:rPr>
              <w:t>I</w:t>
            </w:r>
            <w:r w:rsidRPr="00350C2B">
              <w:rPr>
                <w:rFonts w:ascii="Times New Roman" w:hAnsi="Times New Roman" w:cs="Times New Roman"/>
              </w:rPr>
              <w:t xml:space="preserve">zglītības pārvalde </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 valsts budžets, pašvaldības budžets</w:t>
            </w:r>
          </w:p>
        </w:tc>
      </w:tr>
      <w:tr w:rsidR="00F655CB" w:rsidTr="00280835">
        <w:tc>
          <w:tcPr>
            <w:tcW w:w="568" w:type="dxa"/>
            <w:vMerge/>
          </w:tcPr>
          <w:p w:rsidR="00450109" w:rsidRPr="00350C2B" w:rsidRDefault="00450109">
            <w:pPr>
              <w:spacing w:before="40" w:after="40" w:line="240" w:lineRule="atLeast"/>
              <w:jc w:val="both"/>
              <w:rPr>
                <w:rFonts w:ascii="Times New Roman" w:hAnsi="Times New Roman" w:cs="Times New Roman"/>
              </w:rPr>
            </w:pPr>
          </w:p>
        </w:tc>
        <w:tc>
          <w:tcPr>
            <w:tcW w:w="1701" w:type="dxa"/>
            <w:vMerge/>
          </w:tcPr>
          <w:p w:rsidR="00450109" w:rsidRPr="00350C2B" w:rsidRDefault="00450109">
            <w:pPr>
              <w:spacing w:before="40" w:after="40" w:line="240" w:lineRule="atLeast"/>
              <w:jc w:val="both"/>
              <w:rPr>
                <w:rFonts w:ascii="Times New Roman" w:hAnsi="Times New Roman" w:cs="Times New Roman"/>
              </w:rPr>
            </w:pPr>
          </w:p>
        </w:tc>
        <w:tc>
          <w:tcPr>
            <w:tcW w:w="567"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10.3</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Individuālo atbalsta plānu</w:t>
            </w:r>
            <w:r w:rsidRPr="00350C2B">
              <w:rPr>
                <w:rFonts w:ascii="Times New Roman" w:hAnsi="Times New Roman" w:cs="Times New Roman"/>
              </w:rPr>
              <w:t xml:space="preserve"> sastādīšana augsta PMP riska izglītojamajiem.</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izglītības iestāžu atbalsta personāls, Izglītības atbalsta centrs, Tukuma novada sociālais dienests</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 xml:space="preserve">Tukuma novada </w:t>
            </w:r>
            <w:r w:rsidR="00157C4D">
              <w:rPr>
                <w:rFonts w:ascii="Times New Roman" w:hAnsi="Times New Roman" w:cs="Times New Roman"/>
              </w:rPr>
              <w:t>I</w:t>
            </w:r>
            <w:r w:rsidRPr="00350C2B">
              <w:rPr>
                <w:rFonts w:ascii="Times New Roman" w:hAnsi="Times New Roman" w:cs="Times New Roman"/>
              </w:rPr>
              <w:t>zglītības pārvalde</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 xml:space="preserve">ESF valsts budžets, </w:t>
            </w:r>
            <w:r w:rsidRPr="00350C2B">
              <w:rPr>
                <w:rFonts w:ascii="Times New Roman" w:hAnsi="Times New Roman" w:cs="Times New Roman"/>
              </w:rPr>
              <w:t>pašvaldības budžets</w:t>
            </w:r>
          </w:p>
        </w:tc>
      </w:tr>
      <w:tr w:rsidR="00F655CB" w:rsidTr="00280835">
        <w:tc>
          <w:tcPr>
            <w:tcW w:w="568" w:type="dxa"/>
          </w:tcPr>
          <w:p w:rsidR="00450109" w:rsidRPr="00350C2B" w:rsidRDefault="00450109">
            <w:pPr>
              <w:spacing w:before="40" w:after="40" w:line="240" w:lineRule="atLeast"/>
              <w:jc w:val="both"/>
              <w:rPr>
                <w:rFonts w:ascii="Times New Roman" w:hAnsi="Times New Roman" w:cs="Times New Roman"/>
              </w:rPr>
            </w:pPr>
          </w:p>
        </w:tc>
        <w:tc>
          <w:tcPr>
            <w:tcW w:w="1701" w:type="dxa"/>
          </w:tcPr>
          <w:p w:rsidR="00450109" w:rsidRPr="00350C2B" w:rsidRDefault="00450109">
            <w:pPr>
              <w:spacing w:before="40" w:after="40" w:line="240" w:lineRule="atLeast"/>
              <w:jc w:val="both"/>
              <w:rPr>
                <w:rFonts w:ascii="Times New Roman" w:hAnsi="Times New Roman" w:cs="Times New Roman"/>
              </w:rPr>
            </w:pPr>
          </w:p>
        </w:tc>
        <w:tc>
          <w:tcPr>
            <w:tcW w:w="567" w:type="dxa"/>
          </w:tcPr>
          <w:p w:rsidR="00450109" w:rsidRPr="00350C2B" w:rsidRDefault="00BD5C58">
            <w:pPr>
              <w:spacing w:before="40" w:after="40" w:line="240" w:lineRule="atLeast"/>
              <w:jc w:val="both"/>
              <w:rPr>
                <w:rFonts w:ascii="Times New Roman" w:hAnsi="Times New Roman" w:cs="Times New Roman"/>
                <w:sz w:val="20"/>
                <w:szCs w:val="20"/>
              </w:rPr>
            </w:pPr>
            <w:r w:rsidRPr="00350C2B">
              <w:rPr>
                <w:rFonts w:ascii="Times New Roman" w:hAnsi="Times New Roman" w:cs="Times New Roman"/>
                <w:sz w:val="20"/>
                <w:szCs w:val="20"/>
              </w:rPr>
              <w:t>10.4</w:t>
            </w:r>
          </w:p>
        </w:tc>
        <w:tc>
          <w:tcPr>
            <w:tcW w:w="3827"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b/>
                <w:bCs/>
              </w:rPr>
              <w:t>Uzticamības personas</w:t>
            </w:r>
            <w:r w:rsidRPr="00350C2B">
              <w:rPr>
                <w:rFonts w:ascii="Times New Roman" w:hAnsi="Times New Roman" w:cs="Times New Roman"/>
              </w:rPr>
              <w:t xml:space="preserve"> nodrošināšana augsta PMP riska jauniešiem – uzticamības persona izglītības iestādē, mentors, programma “jaunietis-jaunietim” u.tml.</w:t>
            </w:r>
          </w:p>
        </w:tc>
        <w:tc>
          <w:tcPr>
            <w:tcW w:w="2410" w:type="dxa"/>
          </w:tcPr>
          <w:p w:rsidR="00450109" w:rsidRPr="00350C2B" w:rsidRDefault="00BD5C58" w:rsidP="00ED0949">
            <w:pPr>
              <w:spacing w:before="40" w:after="40" w:line="240" w:lineRule="atLeast"/>
              <w:rPr>
                <w:rFonts w:ascii="Times New Roman" w:hAnsi="Times New Roman" w:cs="Times New Roman"/>
              </w:rPr>
            </w:pPr>
            <w:r w:rsidRPr="00350C2B">
              <w:rPr>
                <w:rFonts w:ascii="Times New Roman" w:hAnsi="Times New Roman" w:cs="Times New Roman"/>
              </w:rPr>
              <w:t>Tukuma novada izglītības iestāžu atbalsta personāls, Izglītības atbalsta ce</w:t>
            </w:r>
            <w:r w:rsidRPr="00350C2B">
              <w:rPr>
                <w:rFonts w:ascii="Times New Roman" w:hAnsi="Times New Roman" w:cs="Times New Roman"/>
              </w:rPr>
              <w:t>ntrs, Tukuma novada sociālais dienests, jaunatnes darbinieki</w:t>
            </w:r>
          </w:p>
        </w:tc>
        <w:tc>
          <w:tcPr>
            <w:tcW w:w="1417" w:type="dxa"/>
          </w:tcPr>
          <w:p w:rsidR="00450109" w:rsidRPr="00350C2B" w:rsidRDefault="00BD5C58">
            <w:pPr>
              <w:spacing w:before="40" w:after="40" w:line="240" w:lineRule="atLeast"/>
              <w:jc w:val="both"/>
              <w:rPr>
                <w:rFonts w:ascii="Times New Roman" w:hAnsi="Times New Roman" w:cs="Times New Roman"/>
                <w:highlight w:val="yellow"/>
              </w:rPr>
            </w:pPr>
            <w:r w:rsidRPr="00350C2B">
              <w:rPr>
                <w:rFonts w:ascii="Times New Roman" w:hAnsi="Times New Roman" w:cs="Times New Roman"/>
              </w:rPr>
              <w:t xml:space="preserve">Tukuma novada pašvaldība </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6"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425"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X</w:t>
            </w:r>
          </w:p>
        </w:tc>
        <w:tc>
          <w:tcPr>
            <w:tcW w:w="1701" w:type="dxa"/>
          </w:tcPr>
          <w:p w:rsidR="00450109" w:rsidRPr="00350C2B" w:rsidRDefault="00BD5C58">
            <w:pPr>
              <w:spacing w:before="40" w:after="40" w:line="240" w:lineRule="atLeast"/>
              <w:jc w:val="both"/>
              <w:rPr>
                <w:rFonts w:ascii="Times New Roman" w:hAnsi="Times New Roman" w:cs="Times New Roman"/>
              </w:rPr>
            </w:pPr>
            <w:r w:rsidRPr="00350C2B">
              <w:rPr>
                <w:rFonts w:ascii="Times New Roman" w:hAnsi="Times New Roman" w:cs="Times New Roman"/>
              </w:rPr>
              <w:t>ESF,</w:t>
            </w:r>
            <w:r w:rsidR="009866A6">
              <w:rPr>
                <w:rFonts w:ascii="Times New Roman" w:hAnsi="Times New Roman" w:cs="Times New Roman"/>
              </w:rPr>
              <w:t xml:space="preserve"> </w:t>
            </w:r>
            <w:r w:rsidRPr="00350C2B">
              <w:rPr>
                <w:rFonts w:ascii="Times New Roman" w:hAnsi="Times New Roman" w:cs="Times New Roman"/>
              </w:rPr>
              <w:t>pašvaldības budžets</w:t>
            </w:r>
          </w:p>
        </w:tc>
      </w:tr>
    </w:tbl>
    <w:p w:rsidR="00450109" w:rsidRPr="00350C2B" w:rsidRDefault="00450109">
      <w:pPr>
        <w:jc w:val="both"/>
        <w:rPr>
          <w:rFonts w:ascii="Times New Roman" w:hAnsi="Times New Roman" w:cs="Times New Roman"/>
          <w:sz w:val="24"/>
          <w:szCs w:val="24"/>
        </w:rPr>
      </w:pPr>
    </w:p>
    <w:p w:rsidR="00450109" w:rsidRPr="00350C2B" w:rsidRDefault="00450109">
      <w:pPr>
        <w:jc w:val="both"/>
        <w:rPr>
          <w:rFonts w:ascii="Times New Roman" w:hAnsi="Times New Roman" w:cs="Times New Roman"/>
          <w:sz w:val="24"/>
          <w:szCs w:val="24"/>
        </w:rPr>
        <w:sectPr w:rsidR="00450109" w:rsidRPr="00350C2B">
          <w:footerReference w:type="default" r:id="rId10"/>
          <w:footerReference w:type="first" r:id="rId11"/>
          <w:pgSz w:w="16838" w:h="11906" w:orient="landscape"/>
          <w:pgMar w:top="1440" w:right="1440" w:bottom="1440" w:left="1440" w:header="709" w:footer="709" w:gutter="0"/>
          <w:cols w:space="708"/>
          <w:docGrid w:linePitch="360"/>
        </w:sectPr>
      </w:pPr>
    </w:p>
    <w:p w:rsidR="00450109" w:rsidRPr="00F17566" w:rsidRDefault="00BD5C58">
      <w:pPr>
        <w:pStyle w:val="Virsraksts2"/>
        <w:spacing w:before="120" w:after="120" w:line="240" w:lineRule="atLeast"/>
        <w:rPr>
          <w:rFonts w:ascii="Times New Roman" w:hAnsi="Times New Roman" w:cs="Times New Roman"/>
          <w:b/>
          <w:bCs/>
          <w:color w:val="auto"/>
          <w:sz w:val="24"/>
          <w:szCs w:val="24"/>
        </w:rPr>
      </w:pPr>
      <w:bookmarkStart w:id="13" w:name="_Toc146698055"/>
      <w:bookmarkStart w:id="14" w:name="_Hlk146286974"/>
      <w:r w:rsidRPr="00F17566">
        <w:rPr>
          <w:rFonts w:ascii="Times New Roman" w:hAnsi="Times New Roman" w:cs="Times New Roman"/>
          <w:b/>
          <w:bCs/>
          <w:color w:val="auto"/>
          <w:sz w:val="24"/>
          <w:szCs w:val="24"/>
        </w:rPr>
        <w:lastRenderedPageBreak/>
        <w:t>3.3. PMP PREVENCIJAS SISTĒMAS UN AKTIVITĀŠU ĪSTENOŠANAS PLĀNA UZ</w:t>
      </w:r>
      <w:r w:rsidRPr="00F17566">
        <w:rPr>
          <w:rFonts w:ascii="Times New Roman" w:hAnsi="Times New Roman" w:cs="Times New Roman"/>
          <w:b/>
          <w:bCs/>
          <w:color w:val="auto"/>
          <w:sz w:val="24"/>
          <w:szCs w:val="24"/>
        </w:rPr>
        <w:t>RAUDZĪBA UN IZVĒRTĒŠANA</w:t>
      </w:r>
      <w:bookmarkEnd w:id="13"/>
      <w:r w:rsidRPr="00F17566">
        <w:rPr>
          <w:rFonts w:ascii="Times New Roman" w:hAnsi="Times New Roman" w:cs="Times New Roman"/>
          <w:b/>
          <w:bCs/>
          <w:color w:val="auto"/>
          <w:sz w:val="24"/>
          <w:szCs w:val="24"/>
        </w:rPr>
        <w:t xml:space="preserve"> </w:t>
      </w:r>
    </w:p>
    <w:p w:rsidR="00B33ECB" w:rsidRPr="00350C2B" w:rsidRDefault="00BD5C58" w:rsidP="00831240">
      <w:pPr>
        <w:spacing w:after="0"/>
        <w:ind w:firstLine="720"/>
        <w:jc w:val="both"/>
        <w:rPr>
          <w:rFonts w:ascii="Times New Roman" w:hAnsi="Times New Roman" w:cs="Times New Roman"/>
          <w:sz w:val="24"/>
          <w:szCs w:val="24"/>
        </w:rPr>
      </w:pPr>
      <w:r w:rsidRPr="00350C2B">
        <w:rPr>
          <w:rFonts w:ascii="Times New Roman" w:hAnsi="Times New Roman" w:cs="Times New Roman"/>
          <w:sz w:val="24"/>
          <w:szCs w:val="24"/>
        </w:rPr>
        <w:t>PMP prevencijas sistēmas pamatuzdevums ir nodrošināt savlaicīgu un rezultatīvu PMP prevencijas aktivitāšu ieviešanu un analīzi. Uzraudzības pamatā ir regulārs izvērtējums par to, vai un kā tiek īstenotas PMP ieviešanas plānā noteik</w:t>
      </w:r>
      <w:r w:rsidRPr="00350C2B">
        <w:rPr>
          <w:rFonts w:ascii="Times New Roman" w:hAnsi="Times New Roman" w:cs="Times New Roman"/>
          <w:sz w:val="24"/>
          <w:szCs w:val="24"/>
        </w:rPr>
        <w:t xml:space="preserve">tās aktivitātes un </w:t>
      </w:r>
      <w:r w:rsidRPr="00350C2B">
        <w:rPr>
          <w:rFonts w:ascii="Times New Roman" w:hAnsi="Times New Roman" w:cs="Times New Roman"/>
          <w:color w:val="000000" w:themeColor="text1"/>
          <w:sz w:val="24"/>
          <w:szCs w:val="24"/>
        </w:rPr>
        <w:t xml:space="preserve">sasniegti </w:t>
      </w:r>
      <w:r w:rsidRPr="00350C2B">
        <w:rPr>
          <w:rFonts w:ascii="Times New Roman" w:hAnsi="Times New Roman" w:cs="Times New Roman"/>
          <w:sz w:val="24"/>
          <w:szCs w:val="24"/>
        </w:rPr>
        <w:t>izvirzītie stratēģiskie mērķi.</w:t>
      </w:r>
    </w:p>
    <w:p w:rsidR="00B33ECB" w:rsidRPr="00350C2B" w:rsidRDefault="00BD5C58" w:rsidP="00831240">
      <w:pPr>
        <w:spacing w:after="0"/>
        <w:ind w:firstLine="720"/>
        <w:jc w:val="both"/>
        <w:rPr>
          <w:rFonts w:ascii="Times New Roman" w:hAnsi="Times New Roman" w:cs="Times New Roman"/>
          <w:sz w:val="24"/>
          <w:szCs w:val="24"/>
        </w:rPr>
      </w:pPr>
      <w:r w:rsidRPr="00350C2B">
        <w:rPr>
          <w:rFonts w:ascii="Times New Roman" w:hAnsi="Times New Roman" w:cs="Times New Roman"/>
          <w:sz w:val="24"/>
          <w:szCs w:val="24"/>
        </w:rPr>
        <w:t xml:space="preserve">Par PMP prevencijas sistēmas rīcības plāna aktivitāšu īstenošanu atbildīgās puses ir noteiktas rīcības programmā. Par ieviešanas koordinēšanu un uzraudzību </w:t>
      </w:r>
      <w:r w:rsidR="00A525CB" w:rsidRPr="00350C2B">
        <w:rPr>
          <w:rFonts w:ascii="Times New Roman" w:hAnsi="Times New Roman" w:cs="Times New Roman"/>
          <w:sz w:val="24"/>
          <w:szCs w:val="24"/>
        </w:rPr>
        <w:t>atbildīga ir</w:t>
      </w:r>
      <w:r w:rsidRPr="00350C2B">
        <w:rPr>
          <w:rFonts w:ascii="Times New Roman" w:hAnsi="Times New Roman" w:cs="Times New Roman"/>
          <w:sz w:val="24"/>
          <w:szCs w:val="24"/>
        </w:rPr>
        <w:t xml:space="preserve"> Tukuma novada Izglītības pā</w:t>
      </w:r>
      <w:r w:rsidRPr="00350C2B">
        <w:rPr>
          <w:rFonts w:ascii="Times New Roman" w:hAnsi="Times New Roman" w:cs="Times New Roman"/>
          <w:sz w:val="24"/>
          <w:szCs w:val="24"/>
        </w:rPr>
        <w:t>rvalde. Plāna īstenošanai nepieciešamos un paredzētos resursus nodrošina Tukuma novada pašvaldība</w:t>
      </w:r>
      <w:r w:rsidR="00A525CB" w:rsidRPr="00350C2B">
        <w:rPr>
          <w:rFonts w:ascii="Times New Roman" w:hAnsi="Times New Roman" w:cs="Times New Roman"/>
          <w:sz w:val="24"/>
          <w:szCs w:val="24"/>
        </w:rPr>
        <w:t xml:space="preserve"> un ESF</w:t>
      </w:r>
      <w:r w:rsidRPr="00350C2B">
        <w:rPr>
          <w:rFonts w:ascii="Times New Roman" w:hAnsi="Times New Roman" w:cs="Times New Roman"/>
          <w:sz w:val="24"/>
          <w:szCs w:val="24"/>
        </w:rPr>
        <w:t xml:space="preserve">. Plāna īstenošanai var tikt izmantoti arī citi Tukuma novada </w:t>
      </w:r>
      <w:r w:rsidR="004B6416">
        <w:rPr>
          <w:rFonts w:ascii="Times New Roman" w:hAnsi="Times New Roman" w:cs="Times New Roman"/>
          <w:sz w:val="24"/>
          <w:szCs w:val="24"/>
        </w:rPr>
        <w:t>I</w:t>
      </w:r>
      <w:r w:rsidRPr="00350C2B">
        <w:rPr>
          <w:rFonts w:ascii="Times New Roman" w:hAnsi="Times New Roman" w:cs="Times New Roman"/>
          <w:sz w:val="24"/>
          <w:szCs w:val="24"/>
        </w:rPr>
        <w:t>zglītības pārvaldes vai Tukuma novada pašvaldības piesaistītie finanšu u.c. resursi.</w:t>
      </w:r>
    </w:p>
    <w:p w:rsidR="00B33ECB" w:rsidRPr="00350C2B" w:rsidRDefault="00BD5C58" w:rsidP="00831240">
      <w:pPr>
        <w:spacing w:after="0"/>
        <w:ind w:firstLine="720"/>
        <w:jc w:val="both"/>
        <w:rPr>
          <w:rFonts w:ascii="Times New Roman" w:hAnsi="Times New Roman" w:cs="Times New Roman"/>
          <w:sz w:val="24"/>
          <w:szCs w:val="24"/>
        </w:rPr>
      </w:pPr>
      <w:r w:rsidRPr="00350C2B">
        <w:rPr>
          <w:rFonts w:ascii="Times New Roman" w:hAnsi="Times New Roman" w:cs="Times New Roman"/>
          <w:sz w:val="24"/>
          <w:szCs w:val="24"/>
        </w:rPr>
        <w:t>Vien</w:t>
      </w:r>
      <w:r w:rsidRPr="00350C2B">
        <w:rPr>
          <w:rFonts w:ascii="Times New Roman" w:hAnsi="Times New Roman" w:cs="Times New Roman"/>
          <w:sz w:val="24"/>
          <w:szCs w:val="24"/>
        </w:rPr>
        <w:t xml:space="preserve">s no Tukuma novada Izglītības pārvaldes uzdevumiem ir īstenot pasākumus izglītības kvalitātes pilnveidei, regulāri analizēt pašvaldības izglītības iestāžu darbības </w:t>
      </w:r>
      <w:r w:rsidRPr="00350C2B">
        <w:rPr>
          <w:rFonts w:ascii="Times New Roman" w:eastAsia="Calibri" w:hAnsi="Times New Roman" w:cs="Times New Roman"/>
          <w:sz w:val="24"/>
          <w:szCs w:val="24"/>
          <w:lang w:eastAsia="lv-LV"/>
        </w:rPr>
        <w:t xml:space="preserve">un izglītības programmas īstenošanas kvalitātes mērķus un sasniedzamos rezultātus. Tā ietvaros tiek organizēta </w:t>
      </w:r>
      <w:r w:rsidRPr="00350C2B">
        <w:rPr>
          <w:rFonts w:ascii="Times New Roman" w:hAnsi="Times New Roman" w:cs="Times New Roman"/>
          <w:sz w:val="24"/>
          <w:szCs w:val="24"/>
        </w:rPr>
        <w:t>izglītojamo, vecāku un pedagogu viedokļu izzināšana, datu analīze, lai sniegtu atbalstu izglītības iestāžu darbības kvalitātes nodrošināšanai, iz</w:t>
      </w:r>
      <w:r w:rsidRPr="00350C2B">
        <w:rPr>
          <w:rFonts w:ascii="Times New Roman" w:hAnsi="Times New Roman" w:cs="Times New Roman"/>
          <w:sz w:val="24"/>
          <w:szCs w:val="24"/>
        </w:rPr>
        <w:t>glītības iestāžu statistisko atskaišu apkopošana un analīze kā arī citi apkopojumi, kas var tikt izmantoti sistēmas ieviešanas uzraudzībai.</w:t>
      </w:r>
    </w:p>
    <w:p w:rsidR="00B33ECB" w:rsidRPr="00350C2B" w:rsidRDefault="00BD5C58" w:rsidP="00831240">
      <w:pPr>
        <w:spacing w:after="0"/>
        <w:ind w:firstLine="720"/>
        <w:jc w:val="both"/>
        <w:rPr>
          <w:rFonts w:ascii="Times New Roman" w:hAnsi="Times New Roman" w:cs="Times New Roman"/>
          <w:color w:val="000000" w:themeColor="text1"/>
          <w:sz w:val="24"/>
          <w:szCs w:val="24"/>
        </w:rPr>
      </w:pPr>
      <w:r w:rsidRPr="00350C2B">
        <w:rPr>
          <w:rFonts w:ascii="Times New Roman" w:hAnsi="Times New Roman" w:cs="Times New Roman"/>
          <w:sz w:val="24"/>
          <w:szCs w:val="24"/>
        </w:rPr>
        <w:t>PMP prevencijas sistēmas izstrādes un ieviešanas darba grupa</w:t>
      </w:r>
      <w:r w:rsidR="0003064D" w:rsidRPr="00350C2B">
        <w:rPr>
          <w:rFonts w:ascii="Times New Roman" w:hAnsi="Times New Roman" w:cs="Times New Roman"/>
          <w:sz w:val="24"/>
          <w:szCs w:val="24"/>
        </w:rPr>
        <w:t xml:space="preserve"> (apstiprināta ar Tukuma novada </w:t>
      </w:r>
      <w:r w:rsidR="004B6416">
        <w:rPr>
          <w:rFonts w:ascii="Times New Roman" w:hAnsi="Times New Roman" w:cs="Times New Roman"/>
          <w:sz w:val="24"/>
          <w:szCs w:val="24"/>
        </w:rPr>
        <w:t>I</w:t>
      </w:r>
      <w:r w:rsidR="0003064D" w:rsidRPr="00350C2B">
        <w:rPr>
          <w:rFonts w:ascii="Times New Roman" w:hAnsi="Times New Roman" w:cs="Times New Roman"/>
          <w:sz w:val="24"/>
          <w:szCs w:val="24"/>
        </w:rPr>
        <w:t>zglītības pārvaldes 2023.</w:t>
      </w:r>
      <w:r w:rsidR="004B6416">
        <w:rPr>
          <w:rFonts w:ascii="Times New Roman" w:hAnsi="Times New Roman" w:cs="Times New Roman"/>
          <w:sz w:val="24"/>
          <w:szCs w:val="24"/>
        </w:rPr>
        <w:t> gada 21. augusta</w:t>
      </w:r>
      <w:r w:rsidR="0003064D" w:rsidRPr="00350C2B">
        <w:rPr>
          <w:rFonts w:ascii="Times New Roman" w:hAnsi="Times New Roman" w:cs="Times New Roman"/>
          <w:sz w:val="24"/>
          <w:szCs w:val="24"/>
        </w:rPr>
        <w:t xml:space="preserve"> </w:t>
      </w:r>
      <w:r w:rsidR="004B6416">
        <w:rPr>
          <w:rFonts w:ascii="Times New Roman" w:hAnsi="Times New Roman" w:cs="Times New Roman"/>
          <w:sz w:val="24"/>
          <w:szCs w:val="24"/>
        </w:rPr>
        <w:t>r</w:t>
      </w:r>
      <w:r w:rsidR="0003064D" w:rsidRPr="00350C2B">
        <w:rPr>
          <w:rFonts w:ascii="Times New Roman" w:hAnsi="Times New Roman" w:cs="Times New Roman"/>
          <w:sz w:val="24"/>
          <w:szCs w:val="24"/>
        </w:rPr>
        <w:t>īkojumu Nr.</w:t>
      </w:r>
      <w:r w:rsidR="004B6416">
        <w:rPr>
          <w:rFonts w:ascii="Times New Roman" w:hAnsi="Times New Roman" w:cs="Times New Roman"/>
          <w:sz w:val="24"/>
          <w:szCs w:val="24"/>
        </w:rPr>
        <w:t> </w:t>
      </w:r>
      <w:r w:rsidR="0003064D" w:rsidRPr="00350C2B">
        <w:rPr>
          <w:rFonts w:ascii="Times New Roman" w:hAnsi="Times New Roman" w:cs="Times New Roman"/>
          <w:sz w:val="24"/>
          <w:szCs w:val="24"/>
        </w:rPr>
        <w:t>TIP/1-7.1/23/68),</w:t>
      </w:r>
      <w:r w:rsidRPr="00350C2B">
        <w:rPr>
          <w:rFonts w:ascii="Times New Roman" w:hAnsi="Times New Roman" w:cs="Times New Roman"/>
          <w:color w:val="FF0000"/>
          <w:sz w:val="24"/>
          <w:szCs w:val="24"/>
        </w:rPr>
        <w:t xml:space="preserve"> </w:t>
      </w:r>
      <w:r w:rsidRPr="00350C2B">
        <w:rPr>
          <w:rFonts w:ascii="Times New Roman" w:hAnsi="Times New Roman" w:cs="Times New Roman"/>
          <w:sz w:val="24"/>
          <w:szCs w:val="24"/>
        </w:rPr>
        <w:t xml:space="preserve">kuru vada Izglītības pārvaldes bērnu tiesību aizsardzības speciālists, rīko sanāksmes </w:t>
      </w:r>
      <w:r w:rsidRPr="00350C2B">
        <w:rPr>
          <w:rFonts w:ascii="Times New Roman" w:hAnsi="Times New Roman" w:cs="Times New Roman"/>
          <w:color w:val="000000" w:themeColor="text1"/>
          <w:sz w:val="24"/>
          <w:szCs w:val="24"/>
        </w:rPr>
        <w:t>vismaz divas reizes gadā, lai pārrunātu sistēmas ieviešanas procesu, aktualitātes un radušos problēmjautājumus.</w:t>
      </w:r>
    </w:p>
    <w:p w:rsidR="00B33ECB" w:rsidRPr="00350C2B" w:rsidRDefault="00BD5C58" w:rsidP="00831240">
      <w:pPr>
        <w:spacing w:after="0"/>
        <w:ind w:firstLine="720"/>
        <w:jc w:val="both"/>
        <w:rPr>
          <w:rFonts w:ascii="Times New Roman" w:hAnsi="Times New Roman" w:cs="Times New Roman"/>
          <w:color w:val="000000" w:themeColor="text1"/>
          <w:sz w:val="24"/>
          <w:szCs w:val="24"/>
        </w:rPr>
      </w:pPr>
      <w:r w:rsidRPr="00350C2B">
        <w:rPr>
          <w:rFonts w:ascii="Times New Roman" w:hAnsi="Times New Roman" w:cs="Times New Roman"/>
          <w:color w:val="000000" w:themeColor="text1"/>
          <w:sz w:val="24"/>
          <w:szCs w:val="24"/>
        </w:rPr>
        <w:t>Darba g</w:t>
      </w:r>
      <w:r w:rsidRPr="00350C2B">
        <w:rPr>
          <w:rFonts w:ascii="Times New Roman" w:hAnsi="Times New Roman" w:cs="Times New Roman"/>
          <w:color w:val="000000" w:themeColor="text1"/>
          <w:sz w:val="24"/>
          <w:szCs w:val="24"/>
        </w:rPr>
        <w:t>rupa sagatavo ikgadēju pārskatu par sistēmas ieviešanu, kas tiek strukturēts atbilstoši izvirzītajiem mērķiem, plānotajām aktivitātēm, un, ja nepieciešams, tas kalpo kā pamats rīcības programmas aktualizācijai, ko veic pēc nepieciešamības. Rīcības programm</w:t>
      </w:r>
      <w:r w:rsidRPr="00350C2B">
        <w:rPr>
          <w:rFonts w:ascii="Times New Roman" w:hAnsi="Times New Roman" w:cs="Times New Roman"/>
          <w:color w:val="000000" w:themeColor="text1"/>
          <w:sz w:val="24"/>
          <w:szCs w:val="24"/>
        </w:rPr>
        <w:t>as aktualizēšana ietver informācijas apkopošanu par izpildītajiem uzdevumiem vai to izpildes statusu. Aktualizētajā rīcības programmas redakcijā ir jāiekļauj plānotās izmaiņas</w:t>
      </w:r>
      <w:r w:rsidR="00A525CB" w:rsidRPr="00350C2B">
        <w:rPr>
          <w:rFonts w:ascii="Times New Roman" w:hAnsi="Times New Roman" w:cs="Times New Roman"/>
          <w:color w:val="000000" w:themeColor="text1"/>
          <w:sz w:val="24"/>
          <w:szCs w:val="24"/>
        </w:rPr>
        <w:t>:</w:t>
      </w:r>
      <w:r w:rsidRPr="00350C2B">
        <w:rPr>
          <w:rFonts w:ascii="Times New Roman" w:hAnsi="Times New Roman" w:cs="Times New Roman"/>
          <w:color w:val="000000" w:themeColor="text1"/>
          <w:sz w:val="24"/>
          <w:szCs w:val="24"/>
        </w:rPr>
        <w:t xml:space="preserve"> jaunie pasākumi un izmaiņas plānotajās darbībās. Ikgadējo sistēmas ieviešanas u</w:t>
      </w:r>
      <w:r w:rsidRPr="00350C2B">
        <w:rPr>
          <w:rFonts w:ascii="Times New Roman" w:hAnsi="Times New Roman" w:cs="Times New Roman"/>
          <w:color w:val="000000" w:themeColor="text1"/>
          <w:sz w:val="24"/>
          <w:szCs w:val="24"/>
        </w:rPr>
        <w:t>n uzraudzības pārskatu un, ja attiecināms, aktualizētu rīcības programmu darba grupa izstrādā pirms katra mācību gada sākuma (augusta mēnesī) un prezentē to pašvaldības vadībai.</w:t>
      </w:r>
    </w:p>
    <w:p w:rsidR="00B33ECB" w:rsidRPr="00350C2B" w:rsidRDefault="00BD5C58" w:rsidP="00831240">
      <w:pPr>
        <w:spacing w:after="0"/>
        <w:ind w:firstLine="720"/>
        <w:jc w:val="both"/>
        <w:rPr>
          <w:rFonts w:ascii="Times New Roman" w:hAnsi="Times New Roman" w:cs="Times New Roman"/>
          <w:color w:val="000000" w:themeColor="text1"/>
          <w:sz w:val="24"/>
          <w:szCs w:val="24"/>
        </w:rPr>
      </w:pPr>
      <w:r w:rsidRPr="00350C2B">
        <w:rPr>
          <w:rFonts w:ascii="Times New Roman" w:hAnsi="Times New Roman" w:cs="Times New Roman"/>
          <w:color w:val="000000" w:themeColor="text1"/>
          <w:sz w:val="24"/>
          <w:szCs w:val="24"/>
        </w:rPr>
        <w:t xml:space="preserve">Atbilstīgi pašvaldības noteiktajam plānam darba grupa katra gada nogalē plāno </w:t>
      </w:r>
      <w:r w:rsidRPr="00350C2B">
        <w:rPr>
          <w:rFonts w:ascii="Times New Roman" w:hAnsi="Times New Roman" w:cs="Times New Roman"/>
          <w:color w:val="000000" w:themeColor="text1"/>
          <w:sz w:val="24"/>
          <w:szCs w:val="24"/>
        </w:rPr>
        <w:t>resursus PMP aktivitāšu īstenošanai nākamā gada budžetā, ņemot vērā rīcības programmas aktivitātes, uzdevumus un mērķus.</w:t>
      </w:r>
    </w:p>
    <w:p w:rsidR="00B33ECB" w:rsidRDefault="00BD5C58" w:rsidP="00831240">
      <w:pPr>
        <w:spacing w:after="0"/>
        <w:ind w:firstLine="720"/>
        <w:jc w:val="both"/>
        <w:rPr>
          <w:rFonts w:ascii="Times New Roman" w:hAnsi="Times New Roman" w:cs="Times New Roman"/>
          <w:sz w:val="24"/>
          <w:szCs w:val="24"/>
        </w:rPr>
      </w:pPr>
      <w:r w:rsidRPr="00350C2B">
        <w:rPr>
          <w:rFonts w:ascii="Times New Roman" w:hAnsi="Times New Roman" w:cs="Times New Roman"/>
          <w:sz w:val="24"/>
          <w:szCs w:val="24"/>
        </w:rPr>
        <w:t xml:space="preserve">Izmaiņas, papildinājumus un citas darbības Tukuma novada rīcības programmas </w:t>
      </w:r>
      <w:r w:rsidR="004B6416">
        <w:rPr>
          <w:rFonts w:ascii="Times New Roman" w:hAnsi="Times New Roman" w:cs="Times New Roman"/>
          <w:sz w:val="24"/>
          <w:szCs w:val="24"/>
        </w:rPr>
        <w:t>“</w:t>
      </w:r>
      <w:r w:rsidRPr="00350C2B">
        <w:rPr>
          <w:rFonts w:ascii="Times New Roman" w:hAnsi="Times New Roman" w:cs="Times New Roman"/>
          <w:sz w:val="24"/>
          <w:szCs w:val="24"/>
        </w:rPr>
        <w:t>Priekšlaicīgas mācību pārtraukšanas prevencijas sistēma un</w:t>
      </w:r>
      <w:r w:rsidRPr="00350C2B">
        <w:rPr>
          <w:rFonts w:ascii="Times New Roman" w:hAnsi="Times New Roman" w:cs="Times New Roman"/>
          <w:sz w:val="24"/>
          <w:szCs w:val="24"/>
        </w:rPr>
        <w:t xml:space="preserve"> ieviešanas plāns 2024.</w:t>
      </w:r>
      <w:r w:rsidR="004B6416">
        <w:rPr>
          <w:rFonts w:ascii="Times New Roman" w:hAnsi="Times New Roman" w:cs="Times New Roman"/>
          <w:sz w:val="24"/>
          <w:szCs w:val="24"/>
        </w:rPr>
        <w:t>–</w:t>
      </w:r>
      <w:r w:rsidRPr="00350C2B">
        <w:rPr>
          <w:rFonts w:ascii="Times New Roman" w:hAnsi="Times New Roman" w:cs="Times New Roman"/>
          <w:sz w:val="24"/>
          <w:szCs w:val="24"/>
        </w:rPr>
        <w:t>2028.</w:t>
      </w:r>
      <w:r w:rsidR="004B6416">
        <w:rPr>
          <w:rFonts w:ascii="Times New Roman" w:hAnsi="Times New Roman" w:cs="Times New Roman"/>
          <w:sz w:val="24"/>
          <w:szCs w:val="24"/>
        </w:rPr>
        <w:t> </w:t>
      </w:r>
      <w:r w:rsidRPr="00350C2B">
        <w:rPr>
          <w:rFonts w:ascii="Times New Roman" w:hAnsi="Times New Roman" w:cs="Times New Roman"/>
          <w:sz w:val="24"/>
          <w:szCs w:val="24"/>
        </w:rPr>
        <w:t>gadam saskaņo un apstiprina Tukuma</w:t>
      </w:r>
      <w:r w:rsidR="004B6416">
        <w:rPr>
          <w:rFonts w:ascii="Times New Roman" w:hAnsi="Times New Roman" w:cs="Times New Roman"/>
          <w:sz w:val="24"/>
          <w:szCs w:val="24"/>
        </w:rPr>
        <w:t xml:space="preserve"> </w:t>
      </w:r>
      <w:r w:rsidRPr="00350C2B">
        <w:rPr>
          <w:rFonts w:ascii="Times New Roman" w:hAnsi="Times New Roman" w:cs="Times New Roman"/>
          <w:sz w:val="24"/>
          <w:szCs w:val="24"/>
        </w:rPr>
        <w:t>novada</w:t>
      </w:r>
      <w:r w:rsidR="004B6416">
        <w:rPr>
          <w:rFonts w:ascii="Times New Roman" w:hAnsi="Times New Roman" w:cs="Times New Roman"/>
          <w:sz w:val="24"/>
          <w:szCs w:val="24"/>
        </w:rPr>
        <w:t xml:space="preserve"> </w:t>
      </w:r>
      <w:r w:rsidRPr="00350C2B">
        <w:rPr>
          <w:rFonts w:ascii="Times New Roman" w:hAnsi="Times New Roman" w:cs="Times New Roman"/>
          <w:sz w:val="24"/>
          <w:szCs w:val="24"/>
        </w:rPr>
        <w:t>dome.</w:t>
      </w:r>
      <w:bookmarkEnd w:id="14"/>
    </w:p>
    <w:p w:rsidR="00455DC4" w:rsidRDefault="00455DC4" w:rsidP="00B33ECB">
      <w:pPr>
        <w:spacing w:after="0"/>
        <w:jc w:val="both"/>
        <w:rPr>
          <w:rFonts w:ascii="Times New Roman" w:hAnsi="Times New Roman" w:cs="Times New Roman"/>
          <w:sz w:val="24"/>
          <w:szCs w:val="24"/>
        </w:rPr>
      </w:pPr>
    </w:p>
    <w:p w:rsidR="00455DC4" w:rsidRPr="00350C2B" w:rsidRDefault="00BD5C58" w:rsidP="00B33ECB">
      <w:pPr>
        <w:spacing w:after="0"/>
        <w:jc w:val="both"/>
        <w:rPr>
          <w:rFonts w:ascii="Times New Roman" w:hAnsi="Times New Roman" w:cs="Times New Roman"/>
          <w:sz w:val="24"/>
          <w:szCs w:val="24"/>
        </w:rPr>
      </w:pP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 Važa</w:t>
      </w:r>
    </w:p>
    <w:sectPr w:rsidR="00455DC4" w:rsidRPr="00350C2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58" w:rsidRDefault="00BD5C58">
      <w:pPr>
        <w:spacing w:after="0" w:line="240" w:lineRule="auto"/>
      </w:pPr>
      <w:r>
        <w:separator/>
      </w:r>
    </w:p>
  </w:endnote>
  <w:endnote w:type="continuationSeparator" w:id="0">
    <w:p w:rsidR="00BD5C58" w:rsidRDefault="00BD5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484256"/>
      <w:docPartObj>
        <w:docPartGallery w:val="AutoText"/>
      </w:docPartObj>
    </w:sdtPr>
    <w:sdtEndPr>
      <w:rPr>
        <w:rFonts w:ascii="Times New Roman" w:hAnsi="Times New Roman" w:cs="Times New Roman"/>
        <w:sz w:val="12"/>
        <w:szCs w:val="12"/>
      </w:rPr>
    </w:sdtEndPr>
    <w:sdtContent>
      <w:p w:rsidR="007037EC" w:rsidRPr="00047360" w:rsidRDefault="00BD5C58">
        <w:pPr>
          <w:pStyle w:val="Kjene"/>
          <w:jc w:val="right"/>
          <w:rPr>
            <w:rFonts w:ascii="Times New Roman" w:hAnsi="Times New Roman" w:cs="Times New Roman"/>
            <w:sz w:val="12"/>
            <w:szCs w:val="12"/>
          </w:rPr>
        </w:pPr>
        <w:r w:rsidRPr="00047360">
          <w:rPr>
            <w:rFonts w:ascii="Times New Roman" w:hAnsi="Times New Roman" w:cs="Times New Roman"/>
            <w:sz w:val="12"/>
            <w:szCs w:val="12"/>
          </w:rPr>
          <w:fldChar w:fldCharType="begin"/>
        </w:r>
        <w:r w:rsidRPr="00047360">
          <w:rPr>
            <w:rFonts w:ascii="Times New Roman" w:hAnsi="Times New Roman" w:cs="Times New Roman"/>
            <w:sz w:val="12"/>
            <w:szCs w:val="12"/>
          </w:rPr>
          <w:instrText>PAGE   \* MERGEFORMAT</w:instrText>
        </w:r>
        <w:r w:rsidRPr="00047360">
          <w:rPr>
            <w:rFonts w:ascii="Times New Roman" w:hAnsi="Times New Roman" w:cs="Times New Roman"/>
            <w:sz w:val="12"/>
            <w:szCs w:val="12"/>
          </w:rPr>
          <w:fldChar w:fldCharType="separate"/>
        </w:r>
        <w:r w:rsidR="0072682A">
          <w:rPr>
            <w:rFonts w:ascii="Times New Roman" w:hAnsi="Times New Roman" w:cs="Times New Roman"/>
            <w:noProof/>
            <w:sz w:val="12"/>
            <w:szCs w:val="12"/>
          </w:rPr>
          <w:t>2</w:t>
        </w:r>
        <w:r w:rsidRPr="00047360">
          <w:rPr>
            <w:rFonts w:ascii="Times New Roman" w:hAnsi="Times New Roman" w:cs="Times New Roman"/>
            <w:sz w:val="12"/>
            <w:szCs w:val="12"/>
          </w:rPr>
          <w:fldChar w:fldCharType="end"/>
        </w:r>
      </w:p>
    </w:sdtContent>
  </w:sdt>
  <w:p w:rsidR="007037EC" w:rsidRDefault="007037EC">
    <w:pPr>
      <w:pStyle w:val="Kjene"/>
    </w:pPr>
  </w:p>
  <w:p w:rsidR="00F655CB" w:rsidRDefault="00BD5C58">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CB" w:rsidRDefault="00BD5C58">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58" w:rsidRDefault="00BD5C58">
      <w:pPr>
        <w:spacing w:after="0" w:line="240" w:lineRule="auto"/>
      </w:pPr>
      <w:r>
        <w:separator/>
      </w:r>
    </w:p>
  </w:footnote>
  <w:footnote w:type="continuationSeparator" w:id="0">
    <w:p w:rsidR="00BD5C58" w:rsidRDefault="00BD5C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3A54"/>
    <w:multiLevelType w:val="multilevel"/>
    <w:tmpl w:val="15883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5A05C39"/>
    <w:multiLevelType w:val="multilevel"/>
    <w:tmpl w:val="15A05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B5189A"/>
    <w:multiLevelType w:val="multilevel"/>
    <w:tmpl w:val="18B518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2D0F3B"/>
    <w:multiLevelType w:val="multilevel"/>
    <w:tmpl w:val="1D2D0F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A0102D"/>
    <w:multiLevelType w:val="multilevel"/>
    <w:tmpl w:val="22A010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8F4BF0"/>
    <w:multiLevelType w:val="multilevel"/>
    <w:tmpl w:val="238F4BF0"/>
    <w:lvl w:ilvl="0">
      <w:start w:val="1"/>
      <w:numFmt w:val="bullet"/>
      <w:lvlText w:val="–"/>
      <w:lvlJc w:val="left"/>
      <w:pPr>
        <w:ind w:left="720" w:hanging="360"/>
      </w:pPr>
      <w:rPr>
        <w:rFonts w:ascii="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7C928C0"/>
    <w:multiLevelType w:val="multilevel"/>
    <w:tmpl w:val="47C928C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96128F"/>
    <w:multiLevelType w:val="multilevel"/>
    <w:tmpl w:val="4E9612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467331"/>
    <w:multiLevelType w:val="multilevel"/>
    <w:tmpl w:val="564673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F7770D"/>
    <w:multiLevelType w:val="multilevel"/>
    <w:tmpl w:val="57F77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9CF181C"/>
    <w:multiLevelType w:val="multilevel"/>
    <w:tmpl w:val="59CF181C"/>
    <w:lvl w:ilvl="0">
      <w:start w:val="1"/>
      <w:numFmt w:val="decimal"/>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5077B1C"/>
    <w:multiLevelType w:val="multilevel"/>
    <w:tmpl w:val="65077B1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8718DE"/>
    <w:multiLevelType w:val="multilevel"/>
    <w:tmpl w:val="6A8718D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2004550"/>
    <w:multiLevelType w:val="multilevel"/>
    <w:tmpl w:val="72004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B86BCD"/>
    <w:multiLevelType w:val="multilevel"/>
    <w:tmpl w:val="75B86BCD"/>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5"/>
  </w:num>
  <w:num w:numId="4">
    <w:abstractNumId w:val="11"/>
  </w:num>
  <w:num w:numId="5">
    <w:abstractNumId w:val="6"/>
  </w:num>
  <w:num w:numId="6">
    <w:abstractNumId w:val="9"/>
  </w:num>
  <w:num w:numId="7">
    <w:abstractNumId w:val="4"/>
  </w:num>
  <w:num w:numId="8">
    <w:abstractNumId w:val="0"/>
  </w:num>
  <w:num w:numId="9">
    <w:abstractNumId w:val="2"/>
  </w:num>
  <w:num w:numId="10">
    <w:abstractNumId w:val="10"/>
  </w:num>
  <w:num w:numId="11">
    <w:abstractNumId w:val="13"/>
  </w:num>
  <w:num w:numId="12">
    <w:abstractNumId w:val="12"/>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EE"/>
    <w:rsid w:val="0000378A"/>
    <w:rsid w:val="00014037"/>
    <w:rsid w:val="000167CB"/>
    <w:rsid w:val="00016AFC"/>
    <w:rsid w:val="0003064D"/>
    <w:rsid w:val="00031DD1"/>
    <w:rsid w:val="000415A4"/>
    <w:rsid w:val="00047360"/>
    <w:rsid w:val="00060B90"/>
    <w:rsid w:val="00060BF6"/>
    <w:rsid w:val="00070288"/>
    <w:rsid w:val="00075202"/>
    <w:rsid w:val="0007521B"/>
    <w:rsid w:val="000753FC"/>
    <w:rsid w:val="0008269F"/>
    <w:rsid w:val="000A3319"/>
    <w:rsid w:val="000B3041"/>
    <w:rsid w:val="000C0971"/>
    <w:rsid w:val="000D6A98"/>
    <w:rsid w:val="000E036C"/>
    <w:rsid w:val="000E2022"/>
    <w:rsid w:val="000E6CA4"/>
    <w:rsid w:val="000F1ABB"/>
    <w:rsid w:val="0010012E"/>
    <w:rsid w:val="0011077A"/>
    <w:rsid w:val="00115E6A"/>
    <w:rsid w:val="00121944"/>
    <w:rsid w:val="00122759"/>
    <w:rsid w:val="0014491D"/>
    <w:rsid w:val="00146C4F"/>
    <w:rsid w:val="00157C4D"/>
    <w:rsid w:val="00170583"/>
    <w:rsid w:val="00171DF0"/>
    <w:rsid w:val="0017346A"/>
    <w:rsid w:val="00175B43"/>
    <w:rsid w:val="001909BE"/>
    <w:rsid w:val="00191107"/>
    <w:rsid w:val="001919AA"/>
    <w:rsid w:val="00194409"/>
    <w:rsid w:val="001A515C"/>
    <w:rsid w:val="001A7FAA"/>
    <w:rsid w:val="001B3C90"/>
    <w:rsid w:val="001B66F3"/>
    <w:rsid w:val="001C04E5"/>
    <w:rsid w:val="001C27B9"/>
    <w:rsid w:val="001C7140"/>
    <w:rsid w:val="001D1175"/>
    <w:rsid w:val="001D1EEE"/>
    <w:rsid w:val="001E12DB"/>
    <w:rsid w:val="001E1440"/>
    <w:rsid w:val="001E6F7E"/>
    <w:rsid w:val="001F0350"/>
    <w:rsid w:val="001F081F"/>
    <w:rsid w:val="001F5871"/>
    <w:rsid w:val="00203A01"/>
    <w:rsid w:val="002241FD"/>
    <w:rsid w:val="00233100"/>
    <w:rsid w:val="00242896"/>
    <w:rsid w:val="002428C6"/>
    <w:rsid w:val="0025120E"/>
    <w:rsid w:val="00253A61"/>
    <w:rsid w:val="00271567"/>
    <w:rsid w:val="00275394"/>
    <w:rsid w:val="00276B8E"/>
    <w:rsid w:val="00280835"/>
    <w:rsid w:val="00283C55"/>
    <w:rsid w:val="00291318"/>
    <w:rsid w:val="00297A78"/>
    <w:rsid w:val="002A4EF9"/>
    <w:rsid w:val="002A54E4"/>
    <w:rsid w:val="002A704A"/>
    <w:rsid w:val="002A749E"/>
    <w:rsid w:val="002B081D"/>
    <w:rsid w:val="002B24E2"/>
    <w:rsid w:val="002B7834"/>
    <w:rsid w:val="002C3218"/>
    <w:rsid w:val="002C458C"/>
    <w:rsid w:val="002C7C89"/>
    <w:rsid w:val="002D14AC"/>
    <w:rsid w:val="002D2F4F"/>
    <w:rsid w:val="002E6795"/>
    <w:rsid w:val="002F0AC5"/>
    <w:rsid w:val="002F6370"/>
    <w:rsid w:val="00302161"/>
    <w:rsid w:val="00302A07"/>
    <w:rsid w:val="0030301C"/>
    <w:rsid w:val="003034B4"/>
    <w:rsid w:val="00304445"/>
    <w:rsid w:val="00311749"/>
    <w:rsid w:val="00312F99"/>
    <w:rsid w:val="00320CF9"/>
    <w:rsid w:val="003324AC"/>
    <w:rsid w:val="00342DA4"/>
    <w:rsid w:val="00350C2B"/>
    <w:rsid w:val="003520F2"/>
    <w:rsid w:val="003545B8"/>
    <w:rsid w:val="003567FE"/>
    <w:rsid w:val="00366818"/>
    <w:rsid w:val="00373B37"/>
    <w:rsid w:val="00377FB4"/>
    <w:rsid w:val="00393441"/>
    <w:rsid w:val="003A436A"/>
    <w:rsid w:val="003B12A6"/>
    <w:rsid w:val="003B53E3"/>
    <w:rsid w:val="003E16EE"/>
    <w:rsid w:val="003E2B87"/>
    <w:rsid w:val="003E2BD5"/>
    <w:rsid w:val="003F4859"/>
    <w:rsid w:val="003F7653"/>
    <w:rsid w:val="00401D94"/>
    <w:rsid w:val="00406851"/>
    <w:rsid w:val="00415D7A"/>
    <w:rsid w:val="00416ECD"/>
    <w:rsid w:val="004177CE"/>
    <w:rsid w:val="00425AC5"/>
    <w:rsid w:val="00431155"/>
    <w:rsid w:val="0043256B"/>
    <w:rsid w:val="0043699B"/>
    <w:rsid w:val="00450109"/>
    <w:rsid w:val="00455DC4"/>
    <w:rsid w:val="00457E90"/>
    <w:rsid w:val="0046326F"/>
    <w:rsid w:val="004675B3"/>
    <w:rsid w:val="0047627D"/>
    <w:rsid w:val="00477F78"/>
    <w:rsid w:val="004819F8"/>
    <w:rsid w:val="004859E2"/>
    <w:rsid w:val="00497896"/>
    <w:rsid w:val="004A03AF"/>
    <w:rsid w:val="004A75DC"/>
    <w:rsid w:val="004B0237"/>
    <w:rsid w:val="004B0BEF"/>
    <w:rsid w:val="004B6416"/>
    <w:rsid w:val="004C30C0"/>
    <w:rsid w:val="004C57FA"/>
    <w:rsid w:val="004D6F3A"/>
    <w:rsid w:val="004E07BF"/>
    <w:rsid w:val="004E4B0B"/>
    <w:rsid w:val="004E70F5"/>
    <w:rsid w:val="004F0EB9"/>
    <w:rsid w:val="004F41DB"/>
    <w:rsid w:val="004F4333"/>
    <w:rsid w:val="004F65A4"/>
    <w:rsid w:val="0050241E"/>
    <w:rsid w:val="0050743B"/>
    <w:rsid w:val="00526B8C"/>
    <w:rsid w:val="00545696"/>
    <w:rsid w:val="00545FF4"/>
    <w:rsid w:val="005604E2"/>
    <w:rsid w:val="00570539"/>
    <w:rsid w:val="00571162"/>
    <w:rsid w:val="005811E6"/>
    <w:rsid w:val="00585AC4"/>
    <w:rsid w:val="005B08B6"/>
    <w:rsid w:val="005B25B6"/>
    <w:rsid w:val="005C1074"/>
    <w:rsid w:val="005C1CD5"/>
    <w:rsid w:val="005C368E"/>
    <w:rsid w:val="005F07E0"/>
    <w:rsid w:val="005F2093"/>
    <w:rsid w:val="005F2882"/>
    <w:rsid w:val="005F6F2C"/>
    <w:rsid w:val="005F7BD3"/>
    <w:rsid w:val="00612FE2"/>
    <w:rsid w:val="00621B57"/>
    <w:rsid w:val="00623E3A"/>
    <w:rsid w:val="006258A2"/>
    <w:rsid w:val="0063552D"/>
    <w:rsid w:val="006515FD"/>
    <w:rsid w:val="00652B92"/>
    <w:rsid w:val="00660FC2"/>
    <w:rsid w:val="006665AD"/>
    <w:rsid w:val="00670A2D"/>
    <w:rsid w:val="00671162"/>
    <w:rsid w:val="006763A6"/>
    <w:rsid w:val="00686F8F"/>
    <w:rsid w:val="00697954"/>
    <w:rsid w:val="006A1E2B"/>
    <w:rsid w:val="006B7FC0"/>
    <w:rsid w:val="006C611C"/>
    <w:rsid w:val="006C624A"/>
    <w:rsid w:val="006E2C7A"/>
    <w:rsid w:val="006E752A"/>
    <w:rsid w:val="006F4555"/>
    <w:rsid w:val="006F4A45"/>
    <w:rsid w:val="007037EC"/>
    <w:rsid w:val="00706A02"/>
    <w:rsid w:val="00707863"/>
    <w:rsid w:val="007142C6"/>
    <w:rsid w:val="00715AB9"/>
    <w:rsid w:val="007217F8"/>
    <w:rsid w:val="007224DF"/>
    <w:rsid w:val="00723199"/>
    <w:rsid w:val="0072682A"/>
    <w:rsid w:val="00731C0D"/>
    <w:rsid w:val="00737063"/>
    <w:rsid w:val="00737883"/>
    <w:rsid w:val="0074020B"/>
    <w:rsid w:val="0074675D"/>
    <w:rsid w:val="00760E22"/>
    <w:rsid w:val="00766106"/>
    <w:rsid w:val="007772BA"/>
    <w:rsid w:val="00784E46"/>
    <w:rsid w:val="00785F2F"/>
    <w:rsid w:val="0079162F"/>
    <w:rsid w:val="00792A82"/>
    <w:rsid w:val="00795921"/>
    <w:rsid w:val="007A2F5F"/>
    <w:rsid w:val="007A5B49"/>
    <w:rsid w:val="007B0C9B"/>
    <w:rsid w:val="007C3B51"/>
    <w:rsid w:val="007C4F3B"/>
    <w:rsid w:val="007C5B69"/>
    <w:rsid w:val="007C5C25"/>
    <w:rsid w:val="007C7733"/>
    <w:rsid w:val="007D6838"/>
    <w:rsid w:val="007D6B69"/>
    <w:rsid w:val="007F551D"/>
    <w:rsid w:val="00802DDA"/>
    <w:rsid w:val="00813844"/>
    <w:rsid w:val="00831240"/>
    <w:rsid w:val="00831B3E"/>
    <w:rsid w:val="008413BE"/>
    <w:rsid w:val="0084260D"/>
    <w:rsid w:val="008616D5"/>
    <w:rsid w:val="00862C8A"/>
    <w:rsid w:val="008722CD"/>
    <w:rsid w:val="00873DA7"/>
    <w:rsid w:val="00876781"/>
    <w:rsid w:val="0088294B"/>
    <w:rsid w:val="00897879"/>
    <w:rsid w:val="008B5570"/>
    <w:rsid w:val="008B5C15"/>
    <w:rsid w:val="008C3CAE"/>
    <w:rsid w:val="008C6663"/>
    <w:rsid w:val="008C7556"/>
    <w:rsid w:val="008D196A"/>
    <w:rsid w:val="008D2075"/>
    <w:rsid w:val="008D5D12"/>
    <w:rsid w:val="008E0D63"/>
    <w:rsid w:val="008F47D9"/>
    <w:rsid w:val="008F5C02"/>
    <w:rsid w:val="008F73A7"/>
    <w:rsid w:val="00903E38"/>
    <w:rsid w:val="009045D0"/>
    <w:rsid w:val="0090498D"/>
    <w:rsid w:val="00907F8F"/>
    <w:rsid w:val="009122AE"/>
    <w:rsid w:val="00912D69"/>
    <w:rsid w:val="00913CAB"/>
    <w:rsid w:val="00916213"/>
    <w:rsid w:val="00932E9B"/>
    <w:rsid w:val="009358B8"/>
    <w:rsid w:val="009573EE"/>
    <w:rsid w:val="00957B11"/>
    <w:rsid w:val="00962473"/>
    <w:rsid w:val="009656E5"/>
    <w:rsid w:val="00970547"/>
    <w:rsid w:val="00971303"/>
    <w:rsid w:val="00972E1D"/>
    <w:rsid w:val="00980EC7"/>
    <w:rsid w:val="00981EC8"/>
    <w:rsid w:val="009866A6"/>
    <w:rsid w:val="009A1B71"/>
    <w:rsid w:val="009A1DB2"/>
    <w:rsid w:val="009A4865"/>
    <w:rsid w:val="009A4980"/>
    <w:rsid w:val="009A4F32"/>
    <w:rsid w:val="009A6E13"/>
    <w:rsid w:val="009B11A4"/>
    <w:rsid w:val="009B6DAE"/>
    <w:rsid w:val="009C14C0"/>
    <w:rsid w:val="009C47C1"/>
    <w:rsid w:val="009C73BB"/>
    <w:rsid w:val="009D2FCA"/>
    <w:rsid w:val="009D667B"/>
    <w:rsid w:val="009E12C8"/>
    <w:rsid w:val="009E21BB"/>
    <w:rsid w:val="009E667F"/>
    <w:rsid w:val="009F0F56"/>
    <w:rsid w:val="00A1272B"/>
    <w:rsid w:val="00A17E2D"/>
    <w:rsid w:val="00A459B4"/>
    <w:rsid w:val="00A50B4C"/>
    <w:rsid w:val="00A525CB"/>
    <w:rsid w:val="00A5575B"/>
    <w:rsid w:val="00A56422"/>
    <w:rsid w:val="00A57047"/>
    <w:rsid w:val="00A73F4B"/>
    <w:rsid w:val="00A76AE1"/>
    <w:rsid w:val="00A8022F"/>
    <w:rsid w:val="00A80519"/>
    <w:rsid w:val="00A818FD"/>
    <w:rsid w:val="00A84705"/>
    <w:rsid w:val="00A90F3E"/>
    <w:rsid w:val="00AB2F30"/>
    <w:rsid w:val="00AB44C4"/>
    <w:rsid w:val="00AB525E"/>
    <w:rsid w:val="00AB652B"/>
    <w:rsid w:val="00AB6835"/>
    <w:rsid w:val="00AC36E4"/>
    <w:rsid w:val="00AC3C22"/>
    <w:rsid w:val="00AD3A1B"/>
    <w:rsid w:val="00AD6291"/>
    <w:rsid w:val="00AD7CBE"/>
    <w:rsid w:val="00AE0BB9"/>
    <w:rsid w:val="00AE2562"/>
    <w:rsid w:val="00AF0598"/>
    <w:rsid w:val="00AF2F9C"/>
    <w:rsid w:val="00AF63FD"/>
    <w:rsid w:val="00AF729F"/>
    <w:rsid w:val="00B0009D"/>
    <w:rsid w:val="00B02742"/>
    <w:rsid w:val="00B033D8"/>
    <w:rsid w:val="00B05C5B"/>
    <w:rsid w:val="00B06D84"/>
    <w:rsid w:val="00B0783F"/>
    <w:rsid w:val="00B2185C"/>
    <w:rsid w:val="00B21A70"/>
    <w:rsid w:val="00B21FBD"/>
    <w:rsid w:val="00B224C7"/>
    <w:rsid w:val="00B265EB"/>
    <w:rsid w:val="00B31507"/>
    <w:rsid w:val="00B33ECB"/>
    <w:rsid w:val="00B379AA"/>
    <w:rsid w:val="00B6487D"/>
    <w:rsid w:val="00B64EB7"/>
    <w:rsid w:val="00B6789B"/>
    <w:rsid w:val="00B71101"/>
    <w:rsid w:val="00B87512"/>
    <w:rsid w:val="00B960A6"/>
    <w:rsid w:val="00B96551"/>
    <w:rsid w:val="00BA1257"/>
    <w:rsid w:val="00BA65B4"/>
    <w:rsid w:val="00BB7FB6"/>
    <w:rsid w:val="00BC1D78"/>
    <w:rsid w:val="00BD022E"/>
    <w:rsid w:val="00BD5C58"/>
    <w:rsid w:val="00BE031E"/>
    <w:rsid w:val="00BE0BDD"/>
    <w:rsid w:val="00BE24A7"/>
    <w:rsid w:val="00BE30DE"/>
    <w:rsid w:val="00BE6BC0"/>
    <w:rsid w:val="00BF52F7"/>
    <w:rsid w:val="00BF5437"/>
    <w:rsid w:val="00BF74F8"/>
    <w:rsid w:val="00C16C8E"/>
    <w:rsid w:val="00C305A7"/>
    <w:rsid w:val="00C34EEE"/>
    <w:rsid w:val="00C363FF"/>
    <w:rsid w:val="00C77798"/>
    <w:rsid w:val="00C92142"/>
    <w:rsid w:val="00C92839"/>
    <w:rsid w:val="00C96F68"/>
    <w:rsid w:val="00CA6F9E"/>
    <w:rsid w:val="00CB03A7"/>
    <w:rsid w:val="00CB126A"/>
    <w:rsid w:val="00CC3035"/>
    <w:rsid w:val="00CD23DB"/>
    <w:rsid w:val="00CD2A70"/>
    <w:rsid w:val="00CD4F12"/>
    <w:rsid w:val="00CD6C6D"/>
    <w:rsid w:val="00CE5977"/>
    <w:rsid w:val="00D13472"/>
    <w:rsid w:val="00D13FC1"/>
    <w:rsid w:val="00D26BAA"/>
    <w:rsid w:val="00D26EA0"/>
    <w:rsid w:val="00D2758C"/>
    <w:rsid w:val="00D2766B"/>
    <w:rsid w:val="00D32C92"/>
    <w:rsid w:val="00D45F11"/>
    <w:rsid w:val="00D469BD"/>
    <w:rsid w:val="00D53FBE"/>
    <w:rsid w:val="00D57C27"/>
    <w:rsid w:val="00D6258B"/>
    <w:rsid w:val="00D7230F"/>
    <w:rsid w:val="00D84989"/>
    <w:rsid w:val="00D868DB"/>
    <w:rsid w:val="00D870DC"/>
    <w:rsid w:val="00DB1FEE"/>
    <w:rsid w:val="00DB43C9"/>
    <w:rsid w:val="00DB6BBE"/>
    <w:rsid w:val="00DC0F07"/>
    <w:rsid w:val="00DD0BDF"/>
    <w:rsid w:val="00DD4FC5"/>
    <w:rsid w:val="00DD5D03"/>
    <w:rsid w:val="00DD6F85"/>
    <w:rsid w:val="00DF3D01"/>
    <w:rsid w:val="00E019A4"/>
    <w:rsid w:val="00E040DF"/>
    <w:rsid w:val="00E04F0B"/>
    <w:rsid w:val="00E06DE7"/>
    <w:rsid w:val="00E20400"/>
    <w:rsid w:val="00E23D9A"/>
    <w:rsid w:val="00E25E10"/>
    <w:rsid w:val="00E2660C"/>
    <w:rsid w:val="00E27ADB"/>
    <w:rsid w:val="00E32D83"/>
    <w:rsid w:val="00E34C46"/>
    <w:rsid w:val="00E37B4F"/>
    <w:rsid w:val="00E37F08"/>
    <w:rsid w:val="00E40785"/>
    <w:rsid w:val="00E5701D"/>
    <w:rsid w:val="00E62A98"/>
    <w:rsid w:val="00E639AF"/>
    <w:rsid w:val="00E66D1C"/>
    <w:rsid w:val="00E673B5"/>
    <w:rsid w:val="00E70177"/>
    <w:rsid w:val="00E72C47"/>
    <w:rsid w:val="00E85516"/>
    <w:rsid w:val="00E91115"/>
    <w:rsid w:val="00E95AB9"/>
    <w:rsid w:val="00EA11B6"/>
    <w:rsid w:val="00EA2406"/>
    <w:rsid w:val="00EA5935"/>
    <w:rsid w:val="00EA5DA0"/>
    <w:rsid w:val="00EA7520"/>
    <w:rsid w:val="00EB0E12"/>
    <w:rsid w:val="00EB0F48"/>
    <w:rsid w:val="00EB356F"/>
    <w:rsid w:val="00EB5722"/>
    <w:rsid w:val="00EB5DE1"/>
    <w:rsid w:val="00EC6362"/>
    <w:rsid w:val="00ED0949"/>
    <w:rsid w:val="00ED47DA"/>
    <w:rsid w:val="00ED789B"/>
    <w:rsid w:val="00F00467"/>
    <w:rsid w:val="00F079ED"/>
    <w:rsid w:val="00F13A4F"/>
    <w:rsid w:val="00F1711F"/>
    <w:rsid w:val="00F17566"/>
    <w:rsid w:val="00F22CEA"/>
    <w:rsid w:val="00F2398C"/>
    <w:rsid w:val="00F33338"/>
    <w:rsid w:val="00F368EC"/>
    <w:rsid w:val="00F40AA7"/>
    <w:rsid w:val="00F42171"/>
    <w:rsid w:val="00F435A2"/>
    <w:rsid w:val="00F47FE8"/>
    <w:rsid w:val="00F506B2"/>
    <w:rsid w:val="00F51C90"/>
    <w:rsid w:val="00F57DE8"/>
    <w:rsid w:val="00F655CB"/>
    <w:rsid w:val="00F66E32"/>
    <w:rsid w:val="00F80C03"/>
    <w:rsid w:val="00F81A46"/>
    <w:rsid w:val="00F84D60"/>
    <w:rsid w:val="00F93221"/>
    <w:rsid w:val="00F93E2D"/>
    <w:rsid w:val="00F968CA"/>
    <w:rsid w:val="00FB7CC5"/>
    <w:rsid w:val="00FC009F"/>
    <w:rsid w:val="00FC1DA4"/>
    <w:rsid w:val="00FD128C"/>
    <w:rsid w:val="00FD4415"/>
    <w:rsid w:val="00FD4778"/>
    <w:rsid w:val="00FD67FA"/>
    <w:rsid w:val="00FD6915"/>
    <w:rsid w:val="00FE3B25"/>
    <w:rsid w:val="00FE4009"/>
    <w:rsid w:val="00FF37C1"/>
    <w:rsid w:val="00FF408A"/>
    <w:rsid w:val="00FF526C"/>
    <w:rsid w:val="01FF3F04"/>
    <w:rsid w:val="0C3268BD"/>
    <w:rsid w:val="1AB4090D"/>
    <w:rsid w:val="3CA14026"/>
    <w:rsid w:val="6FFE2D25"/>
    <w:rsid w:val="73B173B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4FF22E-4FBD-485F-B3B0-6B0C7267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60" w:line="259" w:lineRule="auto"/>
    </w:pPr>
    <w:rPr>
      <w:sz w:val="22"/>
      <w:szCs w:val="22"/>
      <w:lang w:eastAsia="en-US"/>
    </w:rPr>
  </w:style>
  <w:style w:type="paragraph" w:styleId="Virsraksts1">
    <w:name w:val="heading 1"/>
    <w:basedOn w:val="Parasts"/>
    <w:next w:val="Parasts"/>
    <w:link w:val="Virsraksts1Rakstz"/>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pPr>
      <w:spacing w:after="0" w:line="240" w:lineRule="auto"/>
    </w:pPr>
    <w:rPr>
      <w:rFonts w:ascii="Segoe UI" w:hAnsi="Segoe UI" w:cs="Segoe UI"/>
      <w:sz w:val="18"/>
      <w:szCs w:val="18"/>
    </w:rPr>
  </w:style>
  <w:style w:type="character" w:styleId="Komentraatsauce">
    <w:name w:val="annotation reference"/>
    <w:basedOn w:val="Noklusjumarindkopasfonts"/>
    <w:uiPriority w:val="99"/>
    <w:semiHidden/>
    <w:unhideWhenUsed/>
    <w:rPr>
      <w:sz w:val="16"/>
      <w:szCs w:val="16"/>
    </w:rPr>
  </w:style>
  <w:style w:type="paragraph" w:styleId="Komentrateksts">
    <w:name w:val="annotation text"/>
    <w:basedOn w:val="Parasts"/>
    <w:link w:val="KomentratekstsRakstz"/>
    <w:uiPriority w:val="99"/>
    <w:semiHidden/>
    <w:unhideWhenUsed/>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rPr>
      <w:b/>
      <w:bCs/>
    </w:rPr>
  </w:style>
  <w:style w:type="character" w:styleId="Izclums">
    <w:name w:val="Emphasis"/>
    <w:basedOn w:val="Noklusjumarindkopasfonts"/>
    <w:uiPriority w:val="20"/>
    <w:qFormat/>
    <w:rPr>
      <w:i/>
      <w:iCs/>
    </w:rPr>
  </w:style>
  <w:style w:type="paragraph" w:styleId="Kjene">
    <w:name w:val="footer"/>
    <w:basedOn w:val="Parasts"/>
    <w:link w:val="KjeneRakstz"/>
    <w:uiPriority w:val="99"/>
    <w:unhideWhenUsed/>
    <w:pPr>
      <w:tabs>
        <w:tab w:val="center" w:pos="4513"/>
        <w:tab w:val="right" w:pos="9026"/>
      </w:tabs>
      <w:spacing w:after="0" w:line="240" w:lineRule="auto"/>
    </w:pPr>
  </w:style>
  <w:style w:type="character" w:styleId="Vresatsauce">
    <w:name w:val="footnote reference"/>
    <w:basedOn w:val="Noklusjumarindkopasfonts"/>
    <w:link w:val="CharCharCharChar"/>
    <w:uiPriority w:val="99"/>
    <w:unhideWhenUsed/>
    <w:qFormat/>
    <w:rPr>
      <w:vertAlign w:val="superscript"/>
    </w:rPr>
  </w:style>
  <w:style w:type="paragraph" w:customStyle="1" w:styleId="CharCharCharChar">
    <w:name w:val="Char Char Char Char"/>
    <w:basedOn w:val="Parasts"/>
    <w:next w:val="Parasts"/>
    <w:link w:val="Vresatsauce"/>
    <w:uiPriority w:val="99"/>
    <w:qFormat/>
    <w:pPr>
      <w:spacing w:before="120" w:after="120" w:line="240" w:lineRule="exact"/>
      <w:jc w:val="both"/>
      <w:textAlignment w:val="baseline"/>
    </w:pPr>
    <w:rPr>
      <w:vertAlign w:val="superscript"/>
    </w:rPr>
  </w:style>
  <w:style w:type="paragraph" w:styleId="Vresteksts">
    <w:name w:val="footnote text"/>
    <w:basedOn w:val="Parasts"/>
    <w:link w:val="VrestekstsRakstz"/>
    <w:uiPriority w:val="99"/>
    <w:unhideWhenUsed/>
    <w:pPr>
      <w:spacing w:before="120" w:after="120" w:line="240" w:lineRule="exact"/>
    </w:pPr>
    <w:rPr>
      <w:rFonts w:ascii="Arial" w:hAnsi="Arial" w:cs="Times New Roman"/>
      <w:sz w:val="18"/>
      <w:szCs w:val="24"/>
      <w:lang w:val="en-GB" w:eastAsia="en-GB"/>
    </w:rPr>
  </w:style>
  <w:style w:type="paragraph" w:styleId="Galvene">
    <w:name w:val="header"/>
    <w:basedOn w:val="Parasts"/>
    <w:link w:val="GalveneRakstz"/>
    <w:uiPriority w:val="99"/>
    <w:unhideWhenUsed/>
    <w:pPr>
      <w:tabs>
        <w:tab w:val="center" w:pos="4513"/>
        <w:tab w:val="right" w:pos="9026"/>
      </w:tabs>
      <w:spacing w:after="0" w:line="240" w:lineRule="auto"/>
    </w:pPr>
  </w:style>
  <w:style w:type="character" w:styleId="Hipersaite">
    <w:name w:val="Hyperlink"/>
    <w:basedOn w:val="Noklusjumarindkopasfonts"/>
    <w:uiPriority w:val="99"/>
    <w:unhideWhenUsed/>
    <w:rPr>
      <w:color w:val="0563C1" w:themeColor="hyperlink"/>
      <w:u w:val="single"/>
    </w:rPr>
  </w:style>
  <w:style w:type="paragraph" w:styleId="Paraststmeklis">
    <w:name w:val="Normal (Web)"/>
    <w:basedOn w:val="Parasts"/>
    <w:uiPriority w:val="99"/>
    <w:unhideWhenUs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Pr>
      <w:b/>
      <w:bCs/>
    </w:rPr>
  </w:style>
  <w:style w:type="table" w:styleId="Reatabula">
    <w:name w:val="Table Grid"/>
    <w:basedOn w:val="Parastatabu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turs1">
    <w:name w:val="toc 1"/>
    <w:basedOn w:val="Parasts"/>
    <w:next w:val="Parasts"/>
    <w:uiPriority w:val="39"/>
    <w:unhideWhenUsed/>
    <w:pPr>
      <w:spacing w:after="100"/>
    </w:pPr>
  </w:style>
  <w:style w:type="paragraph" w:styleId="Saturs2">
    <w:name w:val="toc 2"/>
    <w:basedOn w:val="Parasts"/>
    <w:next w:val="Parasts"/>
    <w:uiPriority w:val="39"/>
    <w:unhideWhenUsed/>
    <w:pPr>
      <w:spacing w:after="100"/>
      <w:ind w:left="220"/>
    </w:pPr>
  </w:style>
  <w:style w:type="character" w:customStyle="1" w:styleId="VrestekstsRakstz">
    <w:name w:val="Vēres teksts Rakstz."/>
    <w:basedOn w:val="Noklusjumarindkopasfonts"/>
    <w:link w:val="Vresteksts"/>
    <w:uiPriority w:val="99"/>
    <w:rPr>
      <w:rFonts w:ascii="Arial" w:hAnsi="Arial" w:cs="Times New Roman"/>
      <w:sz w:val="18"/>
      <w:szCs w:val="24"/>
      <w:lang w:val="en-GB" w:eastAsia="en-GB"/>
    </w:rPr>
  </w:style>
  <w:style w:type="paragraph" w:styleId="Sarakstarindkopa">
    <w:name w:val="List Paragraph"/>
    <w:basedOn w:val="Parasts"/>
    <w:uiPriority w:val="34"/>
    <w:qFormat/>
    <w:pPr>
      <w:ind w:left="720"/>
      <w:contextualSpacing/>
    </w:pPr>
    <w:rPr>
      <w:kern w:val="2"/>
      <w14:ligatures w14:val="standardContextual"/>
    </w:rPr>
  </w:style>
  <w:style w:type="character" w:customStyle="1" w:styleId="GalveneRakstz">
    <w:name w:val="Galvene Rakstz."/>
    <w:basedOn w:val="Noklusjumarindkopasfonts"/>
    <w:link w:val="Galvene"/>
    <w:uiPriority w:val="99"/>
  </w:style>
  <w:style w:type="character" w:customStyle="1" w:styleId="KjeneRakstz">
    <w:name w:val="Kājene Rakstz."/>
    <w:basedOn w:val="Noklusjumarindkopasfonts"/>
    <w:link w:val="Kjene"/>
    <w:uiPriority w:val="99"/>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BalontekstsRakstz">
    <w:name w:val="Balonteksts Rakstz."/>
    <w:basedOn w:val="Noklusjumarindkopasfonts"/>
    <w:link w:val="Balonteksts"/>
    <w:uiPriority w:val="99"/>
    <w:semiHidden/>
    <w:rPr>
      <w:rFonts w:ascii="Segoe UI" w:hAnsi="Segoe UI" w:cs="Segoe UI"/>
      <w:sz w:val="18"/>
      <w:szCs w:val="18"/>
    </w:rPr>
  </w:style>
  <w:style w:type="paragraph" w:customStyle="1" w:styleId="Prskatjums1">
    <w:name w:val="Pārskatījums1"/>
    <w:hidden/>
    <w:uiPriority w:val="99"/>
    <w:semiHidden/>
    <w:rPr>
      <w:sz w:val="22"/>
      <w:szCs w:val="22"/>
      <w:lang w:eastAsia="en-US"/>
    </w:rPr>
  </w:style>
  <w:style w:type="character" w:customStyle="1" w:styleId="KomentratekstsRakstz">
    <w:name w:val="Komentāra teksts Rakstz."/>
    <w:basedOn w:val="Noklusjumarindkopasfonts"/>
    <w:link w:val="Komentrateksts"/>
    <w:uiPriority w:val="99"/>
    <w:semiHidden/>
    <w:rPr>
      <w:sz w:val="20"/>
      <w:szCs w:val="20"/>
    </w:rPr>
  </w:style>
  <w:style w:type="character" w:customStyle="1" w:styleId="KomentratmaRakstz">
    <w:name w:val="Komentāra tēma Rakstz."/>
    <w:basedOn w:val="KomentratekstsRakstz"/>
    <w:link w:val="Komentratma"/>
    <w:uiPriority w:val="99"/>
    <w:semiHidden/>
    <w:rPr>
      <w:b/>
      <w:bCs/>
      <w:sz w:val="20"/>
      <w:szCs w:val="20"/>
    </w:rPr>
  </w:style>
  <w:style w:type="character" w:customStyle="1" w:styleId="Virsraksts1Rakstz">
    <w:name w:val="Virsraksts 1 Rakstz."/>
    <w:basedOn w:val="Noklusjumarindkopasfonts"/>
    <w:link w:val="Virsraksts1"/>
    <w:uiPriority w:val="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2F5496" w:themeColor="accent1" w:themeShade="BF"/>
      <w:sz w:val="26"/>
      <w:szCs w:val="26"/>
    </w:rPr>
  </w:style>
  <w:style w:type="paragraph" w:customStyle="1" w:styleId="Saturardtjavirsraksts1">
    <w:name w:val="Satura rādītāja virsraksts1"/>
    <w:basedOn w:val="Virsraksts1"/>
    <w:next w:val="Parasts"/>
    <w:uiPriority w:val="39"/>
    <w:unhideWhenUsed/>
    <w:qFormat/>
    <w:pPr>
      <w:outlineLvl w:val="9"/>
    </w:pPr>
    <w:rPr>
      <w:lang w:val="en-US"/>
    </w:rPr>
  </w:style>
  <w:style w:type="character" w:customStyle="1" w:styleId="Virsraksts3Rakstz">
    <w:name w:val="Virsraksts 3 Rakstz."/>
    <w:basedOn w:val="Noklusjumarindkopasfonts"/>
    <w:link w:val="Virsraksts3"/>
    <w:uiPriority w:val="9"/>
    <w:semiHidden/>
    <w:rPr>
      <w:rFonts w:asciiTheme="majorHAnsi" w:eastAsiaTheme="majorEastAsia" w:hAnsiTheme="majorHAnsi" w:cstheme="majorBidi"/>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866F-D349-418D-8B2B-CB15D914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30977</Words>
  <Characters>17658</Characters>
  <Application>Microsoft Office Word</Application>
  <DocSecurity>0</DocSecurity>
  <Lines>147</Lines>
  <Paragraphs>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Marita</cp:lastModifiedBy>
  <cp:revision>2</cp:revision>
  <cp:lastPrinted>2023-09-25T14:11:00Z</cp:lastPrinted>
  <dcterms:created xsi:type="dcterms:W3CDTF">2024-10-22T13:28:00Z</dcterms:created>
  <dcterms:modified xsi:type="dcterms:W3CDTF">2024-10-22T13:28:00Z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CFD990EEDCC14E45AB8C9ED44058268A_13</vt:lpwstr>
  </property>
  <property fmtid="{D5CDD505-2E9C-101B-9397-08002B2CF9AE}" pid="3" name="KSOProductBuildVer">
    <vt:lpwstr>2057-12.2.0.13110</vt:lpwstr>
  </property>
</Properties>
</file>